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DF16D" w14:textId="77777777" w:rsidR="008A3DAE" w:rsidRDefault="008A3DAE" w:rsidP="00775355">
      <w:pPr>
        <w:shd w:val="clear" w:color="auto" w:fill="FFFFFF"/>
        <w:spacing w:after="150" w:line="240" w:lineRule="auto"/>
        <w:jc w:val="both"/>
        <w:rPr>
          <w:rFonts w:ascii="Times New Roman" w:eastAsia="Times New Roman" w:hAnsi="Times New Roman" w:cs="Times New Roman"/>
          <w:b/>
          <w:sz w:val="24"/>
          <w:szCs w:val="24"/>
          <w:lang w:eastAsia="et-EE"/>
        </w:rPr>
      </w:pPr>
    </w:p>
    <w:p w14:paraId="35D1B6E1" w14:textId="6E41DE66" w:rsidR="006B5971" w:rsidRPr="00224ED4" w:rsidRDefault="006B5971" w:rsidP="00775355">
      <w:pPr>
        <w:shd w:val="clear" w:color="auto" w:fill="FFFFFF"/>
        <w:spacing w:after="150" w:line="240" w:lineRule="auto"/>
        <w:jc w:val="both"/>
        <w:rPr>
          <w:rFonts w:ascii="Times New Roman" w:eastAsia="Times New Roman" w:hAnsi="Times New Roman" w:cs="Times New Roman"/>
          <w:b/>
          <w:sz w:val="24"/>
          <w:szCs w:val="24"/>
          <w:lang w:eastAsia="et-EE"/>
        </w:rPr>
      </w:pPr>
      <w:r w:rsidRPr="00224ED4">
        <w:rPr>
          <w:rFonts w:ascii="Times New Roman" w:eastAsia="Times New Roman" w:hAnsi="Times New Roman" w:cs="Times New Roman"/>
          <w:b/>
          <w:sz w:val="24"/>
          <w:szCs w:val="24"/>
          <w:lang w:eastAsia="et-EE"/>
        </w:rPr>
        <w:t>EELHINNANG</w:t>
      </w:r>
    </w:p>
    <w:p w14:paraId="65A37FE6" w14:textId="7B38D893" w:rsidR="006B5971" w:rsidRPr="00E62338" w:rsidRDefault="00224ED4" w:rsidP="006B5971">
      <w:pPr>
        <w:spacing w:after="240"/>
        <w:jc w:val="both"/>
        <w:rPr>
          <w:rFonts w:ascii="Times New Roman" w:hAnsi="Times New Roman" w:cs="Times New Roman"/>
          <w:sz w:val="24"/>
          <w:szCs w:val="24"/>
        </w:rPr>
      </w:pPr>
      <w:r w:rsidRPr="00224ED4">
        <w:rPr>
          <w:rFonts w:ascii="Times New Roman" w:hAnsi="Times New Roman" w:cs="Times New Roman"/>
          <w:b/>
          <w:bCs/>
          <w:sz w:val="24"/>
          <w:szCs w:val="24"/>
          <w:shd w:val="clear" w:color="auto" w:fill="FFFFFF"/>
        </w:rPr>
        <w:t xml:space="preserve">Veerenni tn 20 / 20a / Tatari tn 47 / Veerenni 22 / Herne tn 1 kinnistute </w:t>
      </w:r>
      <w:r w:rsidR="0028646D" w:rsidRPr="00224ED4">
        <w:rPr>
          <w:rStyle w:val="Strong"/>
          <w:rFonts w:ascii="Times New Roman" w:hAnsi="Times New Roman" w:cs="Times New Roman"/>
          <w:sz w:val="24"/>
          <w:szCs w:val="24"/>
          <w:shd w:val="clear" w:color="auto" w:fill="FFFFFF"/>
        </w:rPr>
        <w:t>detailplaneeringu</w:t>
      </w:r>
      <w:r w:rsidR="006B5971" w:rsidRPr="00224ED4">
        <w:rPr>
          <w:rStyle w:val="Strong"/>
          <w:rFonts w:ascii="Times New Roman" w:hAnsi="Times New Roman" w:cs="Times New Roman"/>
          <w:sz w:val="24"/>
          <w:szCs w:val="24"/>
          <w:shd w:val="clear" w:color="auto" w:fill="FFFFFF"/>
        </w:rPr>
        <w:t xml:space="preserve"> </w:t>
      </w:r>
      <w:r w:rsidR="006B5971" w:rsidRPr="00E62338">
        <w:rPr>
          <w:rStyle w:val="Strong"/>
          <w:rFonts w:ascii="Times New Roman" w:hAnsi="Times New Roman" w:cs="Times New Roman"/>
          <w:sz w:val="24"/>
          <w:szCs w:val="24"/>
          <w:shd w:val="clear" w:color="auto" w:fill="FFFFFF"/>
        </w:rPr>
        <w:t>keskkonnamõju strateegilise hindamise vajalikkuse kohta</w:t>
      </w:r>
    </w:p>
    <w:p w14:paraId="3CE99750" w14:textId="04439478" w:rsidR="00D3295F" w:rsidRPr="00A41E63" w:rsidRDefault="00D3295F" w:rsidP="00B651B9">
      <w:pPr>
        <w:spacing w:after="100" w:afterAutospacing="1"/>
        <w:jc w:val="both"/>
        <w:rPr>
          <w:rFonts w:ascii="Times New Roman" w:hAnsi="Times New Roman" w:cs="Times New Roman"/>
          <w:sz w:val="24"/>
          <w:szCs w:val="24"/>
        </w:rPr>
      </w:pPr>
      <w:r w:rsidRPr="00E62338">
        <w:rPr>
          <w:rFonts w:ascii="Times New Roman" w:hAnsi="Times New Roman" w:cs="Times New Roman"/>
          <w:sz w:val="24"/>
          <w:szCs w:val="24"/>
        </w:rPr>
        <w:t xml:space="preserve">Käesoleva töö ülesanne on kirjeldada ning hinnata Harju maakonnas </w:t>
      </w:r>
      <w:r w:rsidR="00C93317" w:rsidRPr="00E62338">
        <w:rPr>
          <w:rFonts w:ascii="Times New Roman" w:hAnsi="Times New Roman" w:cs="Times New Roman"/>
          <w:sz w:val="24"/>
          <w:szCs w:val="24"/>
        </w:rPr>
        <w:t>Kesklinna</w:t>
      </w:r>
      <w:r w:rsidRPr="00E62338">
        <w:rPr>
          <w:rFonts w:ascii="Times New Roman" w:hAnsi="Times New Roman" w:cs="Times New Roman"/>
          <w:sz w:val="24"/>
          <w:szCs w:val="24"/>
        </w:rPr>
        <w:t xml:space="preserve"> linnaosas </w:t>
      </w:r>
      <w:bookmarkStart w:id="0" w:name="_Hlk192604597"/>
      <w:r w:rsidR="00224ED4" w:rsidRPr="00E62338">
        <w:rPr>
          <w:rFonts w:ascii="Times New Roman" w:hAnsi="Times New Roman" w:cs="Times New Roman"/>
          <w:sz w:val="24"/>
          <w:szCs w:val="24"/>
        </w:rPr>
        <w:t xml:space="preserve">Herne tn 1 ja 3, Tatari tn 47, Vana-Lõuna tn 9 ja T1 ning Veerenni tn 20, 20a ja 20b </w:t>
      </w:r>
      <w:bookmarkEnd w:id="0"/>
      <w:r w:rsidRPr="00E62338">
        <w:rPr>
          <w:rFonts w:ascii="Times New Roman" w:hAnsi="Times New Roman" w:cs="Times New Roman"/>
          <w:sz w:val="24"/>
          <w:szCs w:val="24"/>
        </w:rPr>
        <w:t>(katastriüksuse tunnus</w:t>
      </w:r>
      <w:r w:rsidR="00E62338" w:rsidRPr="00E62338">
        <w:rPr>
          <w:rFonts w:ascii="Times New Roman" w:hAnsi="Times New Roman" w:cs="Times New Roman"/>
          <w:sz w:val="24"/>
          <w:szCs w:val="24"/>
        </w:rPr>
        <w:t xml:space="preserve"> 78401:101:1919, 78401:101:1921, 78401:110:2090, 78401:110:0060, 78401:110:0107, 78401:110:0061, 78401:110:1600, 78401:101:0212</w:t>
      </w:r>
      <w:r w:rsidRPr="00E62338">
        <w:rPr>
          <w:rFonts w:ascii="Times New Roman" w:hAnsi="Times New Roman" w:cs="Times New Roman"/>
          <w:sz w:val="24"/>
          <w:szCs w:val="24"/>
        </w:rPr>
        <w:t>) kinnistu</w:t>
      </w:r>
      <w:r w:rsidR="00631A4F" w:rsidRPr="00E62338">
        <w:rPr>
          <w:rFonts w:ascii="Times New Roman" w:hAnsi="Times New Roman" w:cs="Times New Roman"/>
          <w:sz w:val="24"/>
          <w:szCs w:val="24"/>
        </w:rPr>
        <w:t>te</w:t>
      </w:r>
      <w:r w:rsidRPr="00E62338">
        <w:rPr>
          <w:rFonts w:ascii="Times New Roman" w:hAnsi="Times New Roman" w:cs="Times New Roman"/>
          <w:sz w:val="24"/>
          <w:szCs w:val="24"/>
        </w:rPr>
        <w:t xml:space="preserve">l kavandatava detailplaneeringu keskkonnamõju, eesmärgiga anda hinnang olulise keskkonnamõju esinemise võimalikkusele. Keskkonnamõju loetakse oluliseks, kui see võib eeldatavalt ületada mõjuala keskkonnataluvust, põhjustada keskkonnas pöördumatuid muutusi või seada ohtu inimese tervise ja heaolu, kultuuripärandi või vara ehk omada </w:t>
      </w:r>
      <w:r w:rsidRPr="00A41E63">
        <w:rPr>
          <w:rFonts w:ascii="Times New Roman" w:hAnsi="Times New Roman" w:cs="Times New Roman"/>
          <w:sz w:val="24"/>
          <w:szCs w:val="24"/>
        </w:rPr>
        <w:t xml:space="preserve">olulist ebasoodsat mõju. </w:t>
      </w:r>
    </w:p>
    <w:p w14:paraId="6B05AEEE" w14:textId="694F7221" w:rsidR="00AA5B6D" w:rsidRPr="00A41E63" w:rsidRDefault="00AA5B6D" w:rsidP="00AA5B6D">
      <w:pPr>
        <w:spacing w:after="100" w:afterAutospacing="1"/>
        <w:jc w:val="both"/>
        <w:rPr>
          <w:rFonts w:ascii="Times New Roman" w:hAnsi="Times New Roman" w:cs="Times New Roman"/>
          <w:sz w:val="24"/>
          <w:szCs w:val="24"/>
        </w:rPr>
      </w:pPr>
      <w:r w:rsidRPr="00AA5B6D">
        <w:rPr>
          <w:rFonts w:ascii="Times New Roman" w:hAnsi="Times New Roman" w:cs="Times New Roman"/>
          <w:sz w:val="24"/>
          <w:szCs w:val="24"/>
        </w:rPr>
        <w:t>Aktsiaseltsi Tallinna Tööstuspargid, keda esindab OÜ C</w:t>
      </w:r>
      <w:r w:rsidRPr="00A41E63">
        <w:rPr>
          <w:rFonts w:ascii="Times New Roman" w:hAnsi="Times New Roman" w:cs="Times New Roman"/>
          <w:sz w:val="24"/>
          <w:szCs w:val="24"/>
        </w:rPr>
        <w:t>on</w:t>
      </w:r>
      <w:r w:rsidRPr="00AA5B6D">
        <w:rPr>
          <w:rFonts w:ascii="Times New Roman" w:hAnsi="Times New Roman" w:cs="Times New Roman"/>
          <w:sz w:val="24"/>
          <w:szCs w:val="24"/>
        </w:rPr>
        <w:t>A</w:t>
      </w:r>
      <w:r w:rsidRPr="00A41E63">
        <w:rPr>
          <w:rFonts w:ascii="Times New Roman" w:hAnsi="Times New Roman" w:cs="Times New Roman"/>
          <w:sz w:val="24"/>
          <w:szCs w:val="24"/>
        </w:rPr>
        <w:t>rte</w:t>
      </w:r>
      <w:r w:rsidRPr="00AA5B6D">
        <w:rPr>
          <w:rFonts w:ascii="Times New Roman" w:hAnsi="Times New Roman" w:cs="Times New Roman"/>
          <w:sz w:val="24"/>
          <w:szCs w:val="24"/>
        </w:rPr>
        <w:t xml:space="preserve">, esitas 17.01.2020 Tallinna Planeeringute Registri vahendusel Veerenni tn 20 kinnistu detailplaneeringu algatamisettepaneku </w:t>
      </w:r>
      <w:r w:rsidRPr="00A41E63">
        <w:rPr>
          <w:rFonts w:ascii="Times New Roman" w:hAnsi="Times New Roman" w:cs="Times New Roman"/>
          <w:sz w:val="24"/>
          <w:szCs w:val="24"/>
        </w:rPr>
        <w:t>(</w:t>
      </w:r>
      <w:hyperlink r:id="rId8" w:history="1">
        <w:r w:rsidRPr="00A41E63">
          <w:rPr>
            <w:rStyle w:val="Hyperlink"/>
            <w:rFonts w:ascii="Times New Roman" w:hAnsi="Times New Roman"/>
            <w:sz w:val="24"/>
            <w:szCs w:val="24"/>
          </w:rPr>
          <w:t>DP044810</w:t>
        </w:r>
      </w:hyperlink>
      <w:r w:rsidRPr="00A41E63">
        <w:rPr>
          <w:rFonts w:ascii="Times New Roman" w:hAnsi="Times New Roman" w:cs="Times New Roman"/>
          <w:sz w:val="24"/>
          <w:szCs w:val="24"/>
        </w:rPr>
        <w:t xml:space="preserve">) </w:t>
      </w:r>
      <w:r w:rsidRPr="00AA5B6D">
        <w:rPr>
          <w:rFonts w:ascii="Times New Roman" w:hAnsi="Times New Roman" w:cs="Times New Roman"/>
          <w:sz w:val="24"/>
          <w:szCs w:val="24"/>
        </w:rPr>
        <w:t xml:space="preserve">menetlemiseks. </w:t>
      </w:r>
    </w:p>
    <w:p w14:paraId="1DF3E570" w14:textId="1ECE547C" w:rsidR="00AA5B6D" w:rsidRPr="00A41E63" w:rsidRDefault="005D57A2" w:rsidP="00AA5B6D">
      <w:pPr>
        <w:spacing w:after="100" w:afterAutospacing="1"/>
        <w:jc w:val="both"/>
        <w:rPr>
          <w:rFonts w:ascii="Times New Roman" w:hAnsi="Times New Roman" w:cs="Times New Roman"/>
          <w:sz w:val="24"/>
          <w:szCs w:val="24"/>
        </w:rPr>
      </w:pPr>
      <w:r w:rsidRPr="00A41E63">
        <w:rPr>
          <w:rFonts w:ascii="Times New Roman" w:hAnsi="Times New Roman" w:cs="Times New Roman"/>
          <w:sz w:val="24"/>
          <w:szCs w:val="24"/>
        </w:rPr>
        <w:t>Endeneu OÜ esitas 16.12.2021 Tallinna Planeeringute Registri vahendusel Vana-Lõuna tn 9, Veerenni tn 20a ja 20b, Herne tn 1 ja Herne tn 3 kinnistu detailplaneeringu algatamisettepaneku (</w:t>
      </w:r>
      <w:hyperlink r:id="rId9" w:history="1">
        <w:r w:rsidRPr="00A41E63">
          <w:rPr>
            <w:rStyle w:val="Hyperlink"/>
            <w:rFonts w:ascii="Times New Roman" w:hAnsi="Times New Roman"/>
            <w:sz w:val="24"/>
            <w:szCs w:val="24"/>
          </w:rPr>
          <w:t>DP044860</w:t>
        </w:r>
      </w:hyperlink>
      <w:r w:rsidRPr="00A41E63">
        <w:rPr>
          <w:rFonts w:ascii="Times New Roman" w:hAnsi="Times New Roman" w:cs="Times New Roman"/>
          <w:sz w:val="24"/>
          <w:szCs w:val="24"/>
        </w:rPr>
        <w:t xml:space="preserve">) menetlemiseks.   </w:t>
      </w:r>
    </w:p>
    <w:p w14:paraId="576CB4EC" w14:textId="6B5F72B0" w:rsidR="00AA5B6D" w:rsidRPr="00AA5B6D" w:rsidRDefault="00AA5B6D" w:rsidP="00AA5B6D">
      <w:pPr>
        <w:spacing w:after="100" w:afterAutospacing="1"/>
        <w:jc w:val="both"/>
        <w:rPr>
          <w:rFonts w:ascii="Times New Roman" w:hAnsi="Times New Roman" w:cs="Times New Roman"/>
          <w:sz w:val="24"/>
          <w:szCs w:val="24"/>
          <w:highlight w:val="yellow"/>
        </w:rPr>
      </w:pPr>
      <w:r w:rsidRPr="00AA5B6D">
        <w:rPr>
          <w:rFonts w:ascii="Times New Roman" w:hAnsi="Times New Roman" w:cs="Times New Roman"/>
          <w:sz w:val="24"/>
          <w:szCs w:val="24"/>
        </w:rPr>
        <w:t>Vahepealse aja jooksul on detailplaneeringu</w:t>
      </w:r>
      <w:r w:rsidR="005D57A2" w:rsidRPr="00A41E63">
        <w:rPr>
          <w:rFonts w:ascii="Times New Roman" w:hAnsi="Times New Roman" w:cs="Times New Roman"/>
          <w:sz w:val="24"/>
          <w:szCs w:val="24"/>
        </w:rPr>
        <w:t>te</w:t>
      </w:r>
      <w:r w:rsidRPr="00AA5B6D">
        <w:rPr>
          <w:rFonts w:ascii="Times New Roman" w:hAnsi="Times New Roman" w:cs="Times New Roman"/>
          <w:sz w:val="24"/>
          <w:szCs w:val="24"/>
        </w:rPr>
        <w:t xml:space="preserve"> osas</w:t>
      </w:r>
      <w:r w:rsidRPr="00AA5B6D">
        <w:rPr>
          <w:rFonts w:ascii="Times New Roman" w:hAnsi="Times New Roman" w:cs="Times New Roman"/>
          <w:b/>
          <w:bCs/>
          <w:sz w:val="24"/>
          <w:szCs w:val="24"/>
        </w:rPr>
        <w:t xml:space="preserve"> </w:t>
      </w:r>
      <w:r w:rsidRPr="00AA5B6D">
        <w:rPr>
          <w:rFonts w:ascii="Times New Roman" w:hAnsi="Times New Roman" w:cs="Times New Roman"/>
          <w:sz w:val="24"/>
          <w:szCs w:val="24"/>
        </w:rPr>
        <w:t>kaalutud erinevaid lahendusettepaneku</w:t>
      </w:r>
      <w:r w:rsidR="00AE0564">
        <w:rPr>
          <w:rFonts w:ascii="Times New Roman" w:hAnsi="Times New Roman" w:cs="Times New Roman"/>
          <w:sz w:val="24"/>
          <w:szCs w:val="24"/>
        </w:rPr>
        <w:t>id ni</w:t>
      </w:r>
      <w:r w:rsidRPr="00AA5B6D">
        <w:rPr>
          <w:rFonts w:ascii="Times New Roman" w:hAnsi="Times New Roman" w:cs="Times New Roman"/>
          <w:sz w:val="24"/>
          <w:szCs w:val="24"/>
        </w:rPr>
        <w:t xml:space="preserve">ng </w:t>
      </w:r>
      <w:r w:rsidR="00A41E63" w:rsidRPr="00AE0564">
        <w:rPr>
          <w:rFonts w:ascii="Times New Roman" w:hAnsi="Times New Roman" w:cs="Times New Roman"/>
          <w:sz w:val="24"/>
          <w:szCs w:val="24"/>
        </w:rPr>
        <w:t>21</w:t>
      </w:r>
      <w:r w:rsidRPr="00AA5B6D">
        <w:rPr>
          <w:rFonts w:ascii="Times New Roman" w:hAnsi="Times New Roman" w:cs="Times New Roman"/>
          <w:sz w:val="24"/>
          <w:szCs w:val="24"/>
        </w:rPr>
        <w:t>.</w:t>
      </w:r>
      <w:r w:rsidR="00A41E63" w:rsidRPr="00AE0564">
        <w:rPr>
          <w:rFonts w:ascii="Times New Roman" w:hAnsi="Times New Roman" w:cs="Times New Roman"/>
          <w:sz w:val="24"/>
          <w:szCs w:val="24"/>
        </w:rPr>
        <w:t>10</w:t>
      </w:r>
      <w:r w:rsidRPr="00AA5B6D">
        <w:rPr>
          <w:rFonts w:ascii="Times New Roman" w:hAnsi="Times New Roman" w:cs="Times New Roman"/>
          <w:sz w:val="24"/>
          <w:szCs w:val="24"/>
        </w:rPr>
        <w:t>.202</w:t>
      </w:r>
      <w:r w:rsidR="00A41E63" w:rsidRPr="00AE0564">
        <w:rPr>
          <w:rFonts w:ascii="Times New Roman" w:hAnsi="Times New Roman" w:cs="Times New Roman"/>
          <w:sz w:val="24"/>
          <w:szCs w:val="24"/>
        </w:rPr>
        <w:t>4</w:t>
      </w:r>
      <w:r w:rsidRPr="00AA5B6D">
        <w:rPr>
          <w:rFonts w:ascii="Times New Roman" w:hAnsi="Times New Roman" w:cs="Times New Roman"/>
          <w:sz w:val="24"/>
          <w:szCs w:val="24"/>
        </w:rPr>
        <w:t xml:space="preserve"> otsustas Tallinna Linnaplaneerimise Ameti planeeringute läbivaatamise komisjon </w:t>
      </w:r>
      <w:r w:rsidR="00A41E63" w:rsidRPr="00AE0564">
        <w:rPr>
          <w:rFonts w:ascii="Times New Roman" w:hAnsi="Times New Roman" w:cs="Times New Roman"/>
          <w:sz w:val="24"/>
          <w:szCs w:val="24"/>
        </w:rPr>
        <w:t xml:space="preserve">kaks planeeringuala ühendada ning </w:t>
      </w:r>
      <w:r w:rsidR="00AE0564" w:rsidRPr="00AE0564">
        <w:rPr>
          <w:rFonts w:ascii="Times New Roman" w:hAnsi="Times New Roman" w:cs="Times New Roman"/>
          <w:sz w:val="24"/>
          <w:szCs w:val="24"/>
        </w:rPr>
        <w:t>koostada kogu ala hõlmav terviklik detailplaneering</w:t>
      </w:r>
      <w:r w:rsidR="00F22E1C">
        <w:rPr>
          <w:rFonts w:ascii="Times New Roman" w:hAnsi="Times New Roman" w:cs="Times New Roman"/>
          <w:sz w:val="24"/>
          <w:szCs w:val="24"/>
        </w:rPr>
        <w:t xml:space="preserve"> (</w:t>
      </w:r>
      <w:hyperlink r:id="rId10" w:history="1">
        <w:r w:rsidR="00F22E1C" w:rsidRPr="00F22E1C">
          <w:rPr>
            <w:rStyle w:val="Hyperlink"/>
            <w:rFonts w:ascii="Times New Roman" w:hAnsi="Times New Roman"/>
            <w:sz w:val="24"/>
            <w:szCs w:val="24"/>
          </w:rPr>
          <w:t>DP047420</w:t>
        </w:r>
      </w:hyperlink>
      <w:r w:rsidR="00F22E1C">
        <w:rPr>
          <w:rFonts w:ascii="Times New Roman" w:hAnsi="Times New Roman" w:cs="Times New Roman"/>
          <w:sz w:val="24"/>
          <w:szCs w:val="24"/>
        </w:rPr>
        <w:t>)</w:t>
      </w:r>
      <w:r w:rsidRPr="00AA5B6D">
        <w:rPr>
          <w:rFonts w:ascii="Times New Roman" w:hAnsi="Times New Roman" w:cs="Times New Roman"/>
          <w:sz w:val="24"/>
          <w:szCs w:val="24"/>
        </w:rPr>
        <w:t xml:space="preserve">.  </w:t>
      </w:r>
    </w:p>
    <w:p w14:paraId="41763E61" w14:textId="1878936A" w:rsidR="00EB5456" w:rsidRPr="00FB5360" w:rsidRDefault="00DB5966" w:rsidP="00B651B9">
      <w:pPr>
        <w:spacing w:after="100" w:afterAutospacing="1"/>
        <w:jc w:val="both"/>
        <w:rPr>
          <w:rFonts w:ascii="Times New Roman" w:hAnsi="Times New Roman" w:cs="Times New Roman"/>
          <w:sz w:val="24"/>
          <w:szCs w:val="24"/>
        </w:rPr>
      </w:pPr>
      <w:r w:rsidRPr="00E62338">
        <w:rPr>
          <w:rFonts w:ascii="Times New Roman" w:hAnsi="Times New Roman" w:cs="Times New Roman"/>
          <w:sz w:val="24"/>
          <w:szCs w:val="24"/>
        </w:rPr>
        <w:t xml:space="preserve">Antud juhul ei kavandata detailplaneeringuga tegevust, mis kuuluks </w:t>
      </w:r>
      <w:hyperlink r:id="rId11" w:anchor="para6" w:history="1">
        <w:r w:rsidR="00B21DF3" w:rsidRPr="00E62338">
          <w:rPr>
            <w:rStyle w:val="Hyperlink"/>
            <w:rFonts w:ascii="Times New Roman" w:hAnsi="Times New Roman"/>
            <w:sz w:val="24"/>
            <w:szCs w:val="24"/>
          </w:rPr>
          <w:t>keskkonnamõju</w:t>
        </w:r>
        <w:r w:rsidR="00B651B9" w:rsidRPr="00E62338">
          <w:rPr>
            <w:rStyle w:val="Hyperlink"/>
            <w:rFonts w:ascii="Times New Roman" w:hAnsi="Times New Roman"/>
            <w:sz w:val="24"/>
            <w:szCs w:val="24"/>
          </w:rPr>
          <w:t xml:space="preserve"> </w:t>
        </w:r>
        <w:r w:rsidR="00B21DF3" w:rsidRPr="00E62338">
          <w:rPr>
            <w:rStyle w:val="Hyperlink"/>
            <w:rFonts w:ascii="Times New Roman" w:hAnsi="Times New Roman"/>
            <w:sz w:val="24"/>
            <w:szCs w:val="24"/>
          </w:rPr>
          <w:t>hindamise ja keskkonnajuhtimissüsteemi seaduse</w:t>
        </w:r>
      </w:hyperlink>
      <w:r w:rsidR="003B6DCC" w:rsidRPr="00E62338">
        <w:rPr>
          <w:rFonts w:ascii="Times New Roman" w:hAnsi="Times New Roman" w:cs="Times New Roman"/>
          <w:sz w:val="24"/>
          <w:szCs w:val="24"/>
        </w:rPr>
        <w:t xml:space="preserve"> (edaspidi</w:t>
      </w:r>
      <w:r w:rsidR="00B21DF3" w:rsidRPr="00E62338">
        <w:rPr>
          <w:rFonts w:ascii="Times New Roman" w:hAnsi="Times New Roman" w:cs="Times New Roman"/>
          <w:sz w:val="24"/>
          <w:szCs w:val="24"/>
        </w:rPr>
        <w:t xml:space="preserve"> </w:t>
      </w:r>
      <w:r w:rsidRPr="00E62338">
        <w:rPr>
          <w:rFonts w:ascii="Times New Roman" w:hAnsi="Times New Roman" w:cs="Times New Roman"/>
          <w:i/>
          <w:sz w:val="24"/>
          <w:szCs w:val="24"/>
        </w:rPr>
        <w:t>KeHJS</w:t>
      </w:r>
      <w:r w:rsidR="003B6DCC" w:rsidRPr="00E62338">
        <w:rPr>
          <w:rFonts w:ascii="Times New Roman" w:hAnsi="Times New Roman" w:cs="Times New Roman"/>
          <w:sz w:val="24"/>
          <w:szCs w:val="24"/>
        </w:rPr>
        <w:t>)</w:t>
      </w:r>
      <w:r w:rsidRPr="00E62338">
        <w:rPr>
          <w:rFonts w:ascii="Times New Roman" w:hAnsi="Times New Roman" w:cs="Times New Roman"/>
          <w:sz w:val="24"/>
          <w:szCs w:val="24"/>
        </w:rPr>
        <w:t xml:space="preserve"> § 6 lõikes 1 nimetatud oluliste keskkonnamõjuga tegevuste loetellu. </w:t>
      </w:r>
      <w:r w:rsidR="00EB5456" w:rsidRPr="00E62338">
        <w:rPr>
          <w:rFonts w:ascii="Times New Roman" w:hAnsi="Times New Roman" w:cs="Times New Roman"/>
          <w:sz w:val="24"/>
          <w:szCs w:val="24"/>
        </w:rPr>
        <w:t xml:space="preserve">Samuti ei kuulu tegevus </w:t>
      </w:r>
      <w:r w:rsidRPr="00E62338">
        <w:rPr>
          <w:rFonts w:ascii="Times New Roman" w:hAnsi="Times New Roman" w:cs="Times New Roman"/>
          <w:sz w:val="24"/>
          <w:szCs w:val="24"/>
        </w:rPr>
        <w:t>Vabariigi Valitsuse 29. augusti 2005.a määruse nr 224 „</w:t>
      </w:r>
      <w:hyperlink r:id="rId12" w:anchor="para13" w:history="1">
        <w:r w:rsidRPr="00E62338">
          <w:rPr>
            <w:rStyle w:val="Hyperlink"/>
            <w:rFonts w:ascii="Times New Roman" w:hAnsi="Times New Roman"/>
            <w:sz w:val="24"/>
            <w:szCs w:val="24"/>
          </w:rPr>
          <w:t>Tegevusvaldkondade, mille korral tuleb kaaluda keskkonnamõju hindamise algatamise vajalikkust, täpsustatud loetelu</w:t>
        </w:r>
      </w:hyperlink>
      <w:r w:rsidRPr="00E62338">
        <w:rPr>
          <w:rFonts w:ascii="Times New Roman" w:hAnsi="Times New Roman" w:cs="Times New Roman"/>
          <w:sz w:val="24"/>
          <w:szCs w:val="24"/>
        </w:rPr>
        <w:t xml:space="preserve">” </w:t>
      </w:r>
      <w:r w:rsidR="00EB5456" w:rsidRPr="00E62338">
        <w:rPr>
          <w:rFonts w:ascii="Times New Roman" w:hAnsi="Times New Roman" w:cs="Times New Roman"/>
          <w:sz w:val="24"/>
          <w:szCs w:val="24"/>
        </w:rPr>
        <w:t xml:space="preserve">nimekirja. Kuid detailplaneering on üldplaneeringu põhilahendust muutev </w:t>
      </w:r>
      <w:r w:rsidR="00BA10DE" w:rsidRPr="00E62338">
        <w:rPr>
          <w:rFonts w:ascii="Times New Roman" w:hAnsi="Times New Roman" w:cs="Times New Roman"/>
          <w:sz w:val="24"/>
          <w:szCs w:val="24"/>
        </w:rPr>
        <w:t xml:space="preserve">tulenevalt </w:t>
      </w:r>
      <w:hyperlink r:id="rId13" w:anchor="para142" w:history="1">
        <w:r w:rsidR="00BA10DE" w:rsidRPr="00E62338">
          <w:rPr>
            <w:rStyle w:val="Hyperlink"/>
            <w:rFonts w:ascii="Times New Roman" w:hAnsi="Times New Roman"/>
            <w:sz w:val="24"/>
            <w:szCs w:val="24"/>
          </w:rPr>
          <w:t>planeerimisseaduse</w:t>
        </w:r>
      </w:hyperlink>
      <w:r w:rsidR="00EB5456" w:rsidRPr="00E62338">
        <w:rPr>
          <w:rFonts w:ascii="Times New Roman" w:hAnsi="Times New Roman" w:cs="Times New Roman"/>
          <w:sz w:val="24"/>
          <w:szCs w:val="24"/>
        </w:rPr>
        <w:t xml:space="preserve"> </w:t>
      </w:r>
      <w:r w:rsidR="00BA10DE" w:rsidRPr="00E62338">
        <w:rPr>
          <w:rFonts w:ascii="Times New Roman" w:hAnsi="Times New Roman" w:cs="Times New Roman"/>
          <w:sz w:val="24"/>
          <w:szCs w:val="24"/>
        </w:rPr>
        <w:t xml:space="preserve">(edaspidi </w:t>
      </w:r>
      <w:r w:rsidR="00BA10DE" w:rsidRPr="00E62338">
        <w:rPr>
          <w:rFonts w:ascii="Times New Roman" w:hAnsi="Times New Roman" w:cs="Times New Roman"/>
          <w:i/>
          <w:iCs/>
          <w:sz w:val="24"/>
          <w:szCs w:val="24"/>
        </w:rPr>
        <w:t>PlanS</w:t>
      </w:r>
      <w:r w:rsidR="00BA10DE" w:rsidRPr="00E62338">
        <w:rPr>
          <w:rFonts w:ascii="Times New Roman" w:hAnsi="Times New Roman" w:cs="Times New Roman"/>
          <w:sz w:val="24"/>
          <w:szCs w:val="24"/>
        </w:rPr>
        <w:t xml:space="preserve">) </w:t>
      </w:r>
      <w:r w:rsidR="00EB5456" w:rsidRPr="00E62338">
        <w:rPr>
          <w:rFonts w:ascii="Times New Roman" w:hAnsi="Times New Roman" w:cs="Times New Roman"/>
          <w:sz w:val="24"/>
          <w:szCs w:val="24"/>
        </w:rPr>
        <w:t xml:space="preserve">§ 142 lg 1 p 2 ning seetõttu </w:t>
      </w:r>
      <w:r w:rsidR="00BA10DE" w:rsidRPr="00E62338">
        <w:rPr>
          <w:rFonts w:ascii="Times New Roman" w:hAnsi="Times New Roman" w:cs="Times New Roman"/>
          <w:sz w:val="24"/>
          <w:szCs w:val="24"/>
        </w:rPr>
        <w:t>PlanS</w:t>
      </w:r>
      <w:r w:rsidR="00EB5456" w:rsidRPr="00E62338">
        <w:rPr>
          <w:rFonts w:ascii="Times New Roman" w:hAnsi="Times New Roman" w:cs="Times New Roman"/>
          <w:sz w:val="24"/>
          <w:szCs w:val="24"/>
        </w:rPr>
        <w:t xml:space="preserve"> § 142 lõike 6 kohaselt tuleb üldplaneeringu põhilahenduse muutmise ettepanekut sisaldava detailplaneeringu koostamisel anda eelhinnang ja kaaluda keskkonnamõju strateegi</w:t>
      </w:r>
      <w:r w:rsidR="00EB5456" w:rsidRPr="00FB5360">
        <w:rPr>
          <w:rFonts w:ascii="Times New Roman" w:hAnsi="Times New Roman" w:cs="Times New Roman"/>
          <w:sz w:val="24"/>
          <w:szCs w:val="24"/>
        </w:rPr>
        <w:t xml:space="preserve">list hindamist, lähtudes </w:t>
      </w:r>
      <w:r w:rsidR="00EB5456" w:rsidRPr="00FB5360">
        <w:rPr>
          <w:rFonts w:ascii="Times New Roman" w:hAnsi="Times New Roman" w:cs="Times New Roman"/>
          <w:iCs/>
          <w:sz w:val="24"/>
          <w:szCs w:val="24"/>
        </w:rPr>
        <w:t>KeHJS</w:t>
      </w:r>
      <w:r w:rsidR="00EB5456" w:rsidRPr="00FB5360">
        <w:rPr>
          <w:rFonts w:ascii="Times New Roman" w:hAnsi="Times New Roman" w:cs="Times New Roman"/>
          <w:sz w:val="24"/>
          <w:szCs w:val="24"/>
        </w:rPr>
        <w:t xml:space="preserve"> § 33 lõigetes 4 ja 5 sätestatud kriteeriumidest ning § 33 lõike 6 kohaste asjaomaste asutuste seisukohtadest.</w:t>
      </w:r>
    </w:p>
    <w:p w14:paraId="2DC14281" w14:textId="77777777" w:rsidR="0058439B" w:rsidRPr="00FB5360" w:rsidRDefault="0058439B" w:rsidP="00AA1560">
      <w:pPr>
        <w:pStyle w:val="ListParagraph"/>
        <w:numPr>
          <w:ilvl w:val="0"/>
          <w:numId w:val="5"/>
        </w:numPr>
        <w:spacing w:after="240"/>
        <w:jc w:val="both"/>
        <w:rPr>
          <w:rFonts w:ascii="Times New Roman" w:hAnsi="Times New Roman" w:cs="Times New Roman"/>
          <w:b/>
          <w:sz w:val="24"/>
          <w:szCs w:val="24"/>
          <w:shd w:val="clear" w:color="auto" w:fill="FFFFFF"/>
        </w:rPr>
      </w:pPr>
      <w:r w:rsidRPr="00FB5360">
        <w:rPr>
          <w:rFonts w:ascii="Times New Roman" w:hAnsi="Times New Roman" w:cs="Times New Roman"/>
          <w:b/>
          <w:sz w:val="24"/>
          <w:szCs w:val="24"/>
          <w:shd w:val="clear" w:color="auto" w:fill="FFFFFF"/>
        </w:rPr>
        <w:t>Kavandatav tegevus</w:t>
      </w:r>
    </w:p>
    <w:p w14:paraId="6A212973" w14:textId="3C4B0656" w:rsidR="0058439B" w:rsidRPr="00FB5360" w:rsidRDefault="00771755" w:rsidP="00AA1560">
      <w:pPr>
        <w:pStyle w:val="ListParagraph"/>
        <w:numPr>
          <w:ilvl w:val="1"/>
          <w:numId w:val="5"/>
        </w:numPr>
        <w:spacing w:after="240"/>
        <w:jc w:val="both"/>
        <w:rPr>
          <w:rFonts w:ascii="Times New Roman" w:hAnsi="Times New Roman" w:cs="Times New Roman"/>
          <w:b/>
          <w:sz w:val="24"/>
          <w:szCs w:val="24"/>
          <w:shd w:val="clear" w:color="auto" w:fill="FFFFFF"/>
        </w:rPr>
      </w:pPr>
      <w:r w:rsidRPr="00FB5360">
        <w:rPr>
          <w:rFonts w:ascii="Times New Roman" w:hAnsi="Times New Roman" w:cs="Times New Roman"/>
          <w:b/>
          <w:sz w:val="24"/>
          <w:szCs w:val="24"/>
          <w:shd w:val="clear" w:color="auto" w:fill="FFFFFF"/>
        </w:rPr>
        <w:t>Tegevuse iseloom ja sisu</w:t>
      </w:r>
    </w:p>
    <w:p w14:paraId="4C6819AC" w14:textId="577D6F0B" w:rsidR="007F6164" w:rsidRPr="00FB5360" w:rsidRDefault="00FB5360" w:rsidP="00432BD5">
      <w:pPr>
        <w:spacing w:after="240"/>
        <w:jc w:val="both"/>
        <w:rPr>
          <w:rFonts w:ascii="Times New Roman" w:hAnsi="Times New Roman" w:cs="Times New Roman"/>
          <w:sz w:val="24"/>
          <w:szCs w:val="24"/>
        </w:rPr>
      </w:pPr>
      <w:r w:rsidRPr="00FB5360">
        <w:rPr>
          <w:rFonts w:ascii="Times New Roman" w:hAnsi="Times New Roman" w:cs="Times New Roman"/>
          <w:sz w:val="24"/>
          <w:szCs w:val="24"/>
        </w:rPr>
        <w:t>Detailplaneeringu eesmärk on luua Veerenni asumisse kvaliteetne hoonestus ja terviklik linnaruum, mis soodustab avaliku ruumi aktiivset kasutamist. Planeeringus nähakse ette ligipääsetav tänavaruum, avalikult kasutatav park ning ehitusõigus elu-, äri- ja ühiskondlike hoonete rajamiseks, sealhulgas koolieelse lasteasutuse funktsioon Veerenni 20 kinnistul.</w:t>
      </w:r>
    </w:p>
    <w:p w14:paraId="471D91A6" w14:textId="77777777" w:rsidR="00AA5B6D" w:rsidRPr="00FB5360" w:rsidRDefault="00AA5B6D" w:rsidP="00AA5B6D">
      <w:pPr>
        <w:spacing w:after="240"/>
        <w:jc w:val="both"/>
        <w:rPr>
          <w:rFonts w:ascii="Times New Roman" w:hAnsi="Times New Roman" w:cs="Times New Roman"/>
          <w:sz w:val="24"/>
          <w:szCs w:val="24"/>
        </w:rPr>
      </w:pPr>
      <w:r w:rsidRPr="00FB5360">
        <w:rPr>
          <w:rFonts w:ascii="Times New Roman" w:hAnsi="Times New Roman" w:cs="Times New Roman"/>
          <w:sz w:val="24"/>
          <w:szCs w:val="24"/>
        </w:rPr>
        <w:lastRenderedPageBreak/>
        <w:t>Detailplaneeringuga määratakse ka üldised ehitus- ja maakasutustingimused, heakorrastuse, haljastuse, parkimise ja tehnovõrkudega varustamise põhimõtteline lahendus.</w:t>
      </w:r>
    </w:p>
    <w:p w14:paraId="529388F1" w14:textId="77777777" w:rsidR="00AA5B6D" w:rsidRPr="005D57A2" w:rsidRDefault="00AA5B6D" w:rsidP="005D57A2">
      <w:pPr>
        <w:spacing w:after="0"/>
        <w:jc w:val="both"/>
        <w:rPr>
          <w:rFonts w:ascii="Times New Roman" w:hAnsi="Times New Roman" w:cs="Times New Roman"/>
          <w:sz w:val="24"/>
          <w:szCs w:val="24"/>
        </w:rPr>
      </w:pPr>
      <w:r w:rsidRPr="005D57A2">
        <w:rPr>
          <w:rFonts w:ascii="Times New Roman" w:hAnsi="Times New Roman" w:cs="Times New Roman"/>
          <w:sz w:val="24"/>
          <w:szCs w:val="24"/>
        </w:rPr>
        <w:t xml:space="preserve">Moodustatavate kruntide ehitusõiguse tabel: </w:t>
      </w:r>
    </w:p>
    <w:p w14:paraId="0AA4FB73" w14:textId="560F0173" w:rsidR="00AA5B6D" w:rsidRDefault="00AA5B6D" w:rsidP="00432BD5">
      <w:pPr>
        <w:spacing w:after="240"/>
        <w:jc w:val="both"/>
        <w:rPr>
          <w:rFonts w:ascii="Times New Roman" w:hAnsi="Times New Roman" w:cs="Times New Roman"/>
          <w:sz w:val="24"/>
          <w:szCs w:val="24"/>
          <w:highlight w:val="yellow"/>
        </w:rPr>
      </w:pPr>
      <w:r w:rsidRPr="00AA5B6D">
        <w:rPr>
          <w:rFonts w:ascii="Times New Roman" w:hAnsi="Times New Roman" w:cs="Times New Roman"/>
          <w:noProof/>
          <w:sz w:val="24"/>
          <w:szCs w:val="24"/>
        </w:rPr>
        <w:drawing>
          <wp:inline distT="0" distB="0" distL="0" distR="0" wp14:anchorId="18B78EF1" wp14:editId="44514E02">
            <wp:extent cx="5760720" cy="2399030"/>
            <wp:effectExtent l="0" t="0" r="0" b="6985"/>
            <wp:docPr id="899661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61795" name=""/>
                    <pic:cNvPicPr/>
                  </pic:nvPicPr>
                  <pic:blipFill>
                    <a:blip r:embed="rId14"/>
                    <a:stretch>
                      <a:fillRect/>
                    </a:stretch>
                  </pic:blipFill>
                  <pic:spPr>
                    <a:xfrm>
                      <a:off x="0" y="0"/>
                      <a:ext cx="5760720" cy="2399030"/>
                    </a:xfrm>
                    <a:prstGeom prst="rect">
                      <a:avLst/>
                    </a:prstGeom>
                  </pic:spPr>
                </pic:pic>
              </a:graphicData>
            </a:graphic>
          </wp:inline>
        </w:drawing>
      </w:r>
    </w:p>
    <w:p w14:paraId="6AC39EEB" w14:textId="7E5B36CB" w:rsidR="00D00120" w:rsidRPr="00D00120" w:rsidRDefault="00D00120" w:rsidP="00D00120">
      <w:pPr>
        <w:spacing w:after="240"/>
        <w:jc w:val="both"/>
        <w:rPr>
          <w:rFonts w:ascii="Times New Roman" w:hAnsi="Times New Roman" w:cs="Times New Roman"/>
          <w:sz w:val="24"/>
          <w:szCs w:val="24"/>
        </w:rPr>
      </w:pPr>
      <w:r w:rsidRPr="00D00120">
        <w:rPr>
          <w:rFonts w:ascii="Times New Roman" w:hAnsi="Times New Roman" w:cs="Times New Roman"/>
          <w:sz w:val="24"/>
          <w:szCs w:val="24"/>
        </w:rPr>
        <w:t>Ratta</w:t>
      </w:r>
      <w:r>
        <w:rPr>
          <w:rFonts w:ascii="Times New Roman" w:hAnsi="Times New Roman" w:cs="Times New Roman"/>
          <w:sz w:val="24"/>
          <w:szCs w:val="24"/>
        </w:rPr>
        <w:t xml:space="preserve">- </w:t>
      </w:r>
      <w:r w:rsidRPr="00D00120">
        <w:rPr>
          <w:rFonts w:ascii="Times New Roman" w:hAnsi="Times New Roman" w:cs="Times New Roman"/>
          <w:sz w:val="24"/>
          <w:szCs w:val="24"/>
        </w:rPr>
        <w:t>ja autode parkimiskohtade arv kavandatakse vastavalt rattastrateegiale ning kehtivatel</w:t>
      </w:r>
      <w:r>
        <w:rPr>
          <w:rFonts w:ascii="Times New Roman" w:hAnsi="Times New Roman" w:cs="Times New Roman"/>
          <w:sz w:val="24"/>
          <w:szCs w:val="24"/>
        </w:rPr>
        <w:t xml:space="preserve">e </w:t>
      </w:r>
      <w:r w:rsidRPr="00D00120">
        <w:rPr>
          <w:rFonts w:ascii="Times New Roman" w:hAnsi="Times New Roman" w:cs="Times New Roman"/>
          <w:sz w:val="24"/>
          <w:szCs w:val="24"/>
        </w:rPr>
        <w:t>parkimisnormidele.</w:t>
      </w:r>
    </w:p>
    <w:p w14:paraId="056E9A1C" w14:textId="2DC146BD" w:rsidR="0035766E" w:rsidRPr="001315EF" w:rsidRDefault="00771755" w:rsidP="00D00120">
      <w:pPr>
        <w:pStyle w:val="ListParagraph"/>
        <w:numPr>
          <w:ilvl w:val="1"/>
          <w:numId w:val="5"/>
        </w:numPr>
        <w:spacing w:after="240"/>
        <w:jc w:val="both"/>
        <w:rPr>
          <w:rFonts w:ascii="Times New Roman" w:hAnsi="Times New Roman" w:cs="Times New Roman"/>
          <w:b/>
          <w:sz w:val="24"/>
          <w:szCs w:val="24"/>
        </w:rPr>
      </w:pPr>
      <w:r w:rsidRPr="00CB29F6">
        <w:rPr>
          <w:rFonts w:ascii="Times New Roman" w:hAnsi="Times New Roman" w:cs="Times New Roman"/>
          <w:b/>
          <w:sz w:val="24"/>
          <w:szCs w:val="24"/>
          <w:shd w:val="clear" w:color="auto" w:fill="FFFFFF"/>
        </w:rPr>
        <w:t>Kavandatava t</w:t>
      </w:r>
      <w:r w:rsidR="0035766E" w:rsidRPr="00CB29F6">
        <w:rPr>
          <w:rFonts w:ascii="Times New Roman" w:hAnsi="Times New Roman" w:cs="Times New Roman"/>
          <w:b/>
          <w:sz w:val="24"/>
          <w:szCs w:val="24"/>
          <w:shd w:val="clear" w:color="auto" w:fill="FFFFFF"/>
        </w:rPr>
        <w:t xml:space="preserve">egevuse seos asjakohaste strateegiliste planeerimisdokumentidega </w:t>
      </w:r>
      <w:r w:rsidR="0035766E" w:rsidRPr="001315EF">
        <w:rPr>
          <w:rFonts w:ascii="Times New Roman" w:hAnsi="Times New Roman" w:cs="Times New Roman"/>
          <w:b/>
          <w:sz w:val="24"/>
          <w:szCs w:val="24"/>
          <w:shd w:val="clear" w:color="auto" w:fill="FFFFFF"/>
        </w:rPr>
        <w:t>ning lähipiirkonna praeguste ja planeeritavate tegevustega</w:t>
      </w:r>
    </w:p>
    <w:p w14:paraId="44E8D23D" w14:textId="62BFEC38" w:rsidR="009F0ACC" w:rsidRPr="001315EF" w:rsidRDefault="00F27DBC" w:rsidP="001C3D2C">
      <w:pPr>
        <w:spacing w:after="240"/>
        <w:jc w:val="both"/>
        <w:rPr>
          <w:rFonts w:ascii="Times New Roman" w:hAnsi="Times New Roman" w:cs="Times New Roman"/>
          <w:sz w:val="24"/>
          <w:szCs w:val="24"/>
        </w:rPr>
      </w:pPr>
      <w:r w:rsidRPr="001315EF">
        <w:rPr>
          <w:rFonts w:ascii="Times New Roman" w:hAnsi="Times New Roman" w:cs="Times New Roman"/>
          <w:sz w:val="24"/>
          <w:szCs w:val="24"/>
        </w:rPr>
        <w:t>Tallinna Linnavol</w:t>
      </w:r>
      <w:r w:rsidR="007756AF" w:rsidRPr="001315EF">
        <w:rPr>
          <w:rFonts w:ascii="Times New Roman" w:hAnsi="Times New Roman" w:cs="Times New Roman"/>
          <w:sz w:val="24"/>
          <w:szCs w:val="24"/>
        </w:rPr>
        <w:t xml:space="preserve">ikogu </w:t>
      </w:r>
      <w:r w:rsidR="00BD1F1B" w:rsidRPr="001315EF">
        <w:rPr>
          <w:rFonts w:ascii="Times New Roman" w:hAnsi="Times New Roman" w:cs="Times New Roman"/>
          <w:sz w:val="24"/>
          <w:szCs w:val="24"/>
        </w:rPr>
        <w:t xml:space="preserve">11. jaanuari 2001 määrusega nr 3 </w:t>
      </w:r>
      <w:r w:rsidRPr="001315EF">
        <w:rPr>
          <w:rFonts w:ascii="Times New Roman" w:hAnsi="Times New Roman" w:cs="Times New Roman"/>
          <w:sz w:val="24"/>
          <w:szCs w:val="24"/>
        </w:rPr>
        <w:t xml:space="preserve">kehtestatud </w:t>
      </w:r>
      <w:r w:rsidR="00247F76" w:rsidRPr="001315EF">
        <w:rPr>
          <w:rFonts w:ascii="Times New Roman" w:hAnsi="Times New Roman" w:cs="Times New Roman"/>
          <w:sz w:val="24"/>
          <w:szCs w:val="24"/>
        </w:rPr>
        <w:t>„</w:t>
      </w:r>
      <w:hyperlink r:id="rId15" w:history="1">
        <w:r w:rsidR="00BD1F1B" w:rsidRPr="001315EF">
          <w:rPr>
            <w:rStyle w:val="Hyperlink"/>
            <w:rFonts w:ascii="Times New Roman" w:hAnsi="Times New Roman"/>
            <w:sz w:val="24"/>
            <w:szCs w:val="24"/>
          </w:rPr>
          <w:t>Tallinna üldplaneeringu</w:t>
        </w:r>
      </w:hyperlink>
      <w:r w:rsidR="00247F76" w:rsidRPr="001315EF">
        <w:rPr>
          <w:rFonts w:ascii="Times New Roman" w:hAnsi="Times New Roman" w:cs="Times New Roman"/>
          <w:sz w:val="24"/>
          <w:szCs w:val="24"/>
        </w:rPr>
        <w:t>“</w:t>
      </w:r>
      <w:r w:rsidRPr="001315EF">
        <w:rPr>
          <w:rFonts w:ascii="Times New Roman" w:hAnsi="Times New Roman" w:cs="Times New Roman"/>
          <w:sz w:val="24"/>
          <w:szCs w:val="24"/>
        </w:rPr>
        <w:t xml:space="preserve"> </w:t>
      </w:r>
      <w:r w:rsidR="00BD1F1B" w:rsidRPr="001315EF">
        <w:rPr>
          <w:rFonts w:ascii="Times New Roman" w:hAnsi="Times New Roman" w:cs="Times New Roman"/>
          <w:sz w:val="24"/>
          <w:szCs w:val="24"/>
        </w:rPr>
        <w:t>kohaselt on planeeritava ala juhtostarveks liiklusala, mis on raudtee ja lennuvälja ehitiste ala ja samuti suuremate parklate ala.</w:t>
      </w:r>
      <w:r w:rsidRPr="001315EF">
        <w:rPr>
          <w:rFonts w:ascii="Times New Roman" w:hAnsi="Times New Roman" w:cs="Times New Roman"/>
          <w:sz w:val="24"/>
          <w:szCs w:val="24"/>
        </w:rPr>
        <w:t xml:space="preserve"> </w:t>
      </w:r>
    </w:p>
    <w:p w14:paraId="43E8836F" w14:textId="401B2706" w:rsidR="00CB29F6" w:rsidRPr="00CB29F6" w:rsidRDefault="00CB29F6" w:rsidP="00CB29F6">
      <w:pPr>
        <w:spacing w:after="240"/>
        <w:jc w:val="both"/>
        <w:rPr>
          <w:rFonts w:ascii="Times New Roman" w:hAnsi="Times New Roman" w:cs="Times New Roman"/>
          <w:sz w:val="24"/>
          <w:szCs w:val="24"/>
        </w:rPr>
      </w:pPr>
      <w:bookmarkStart w:id="1" w:name="_Hlk81902508"/>
      <w:r w:rsidRPr="00CB29F6">
        <w:rPr>
          <w:rFonts w:ascii="Times New Roman" w:hAnsi="Times New Roman" w:cs="Times New Roman"/>
          <w:sz w:val="24"/>
          <w:szCs w:val="24"/>
        </w:rPr>
        <w:t xml:space="preserve">Algatatavas detailplaneeringus tehakse ettepanek muuta Tallinna üldplaneeringu kohane </w:t>
      </w:r>
      <w:bookmarkStart w:id="2" w:name="_Hlk193126243"/>
      <w:r w:rsidRPr="00CB29F6">
        <w:rPr>
          <w:rFonts w:ascii="Times New Roman" w:hAnsi="Times New Roman" w:cs="Times New Roman"/>
          <w:sz w:val="24"/>
          <w:szCs w:val="24"/>
        </w:rPr>
        <w:t xml:space="preserve">liiklusala maakasutuse juhtotstarve kesklinna </w:t>
      </w:r>
      <w:r w:rsidRPr="001315EF">
        <w:rPr>
          <w:rFonts w:ascii="Times New Roman" w:hAnsi="Times New Roman" w:cs="Times New Roman"/>
          <w:sz w:val="24"/>
          <w:szCs w:val="24"/>
        </w:rPr>
        <w:t xml:space="preserve">segahoonestusala </w:t>
      </w:r>
      <w:r w:rsidRPr="00CB29F6">
        <w:rPr>
          <w:rFonts w:ascii="Times New Roman" w:hAnsi="Times New Roman" w:cs="Times New Roman"/>
          <w:sz w:val="24"/>
          <w:szCs w:val="24"/>
        </w:rPr>
        <w:t xml:space="preserve">juhtotstarbeks </w:t>
      </w:r>
      <w:bookmarkEnd w:id="2"/>
      <w:r w:rsidRPr="00CB29F6">
        <w:rPr>
          <w:rFonts w:ascii="Times New Roman" w:hAnsi="Times New Roman" w:cs="Times New Roman"/>
          <w:sz w:val="24"/>
          <w:szCs w:val="24"/>
        </w:rPr>
        <w:t>ehk Tallinna üldplaneeringu kohane juhtfunktsioon muutub elamumaaks</w:t>
      </w:r>
      <w:r w:rsidR="001315EF" w:rsidRPr="001315EF">
        <w:rPr>
          <w:rFonts w:ascii="Times New Roman" w:hAnsi="Times New Roman" w:cs="Times New Roman"/>
          <w:sz w:val="24"/>
          <w:szCs w:val="24"/>
        </w:rPr>
        <w:t>,</w:t>
      </w:r>
      <w:r w:rsidRPr="00CB29F6">
        <w:rPr>
          <w:rFonts w:ascii="Times New Roman" w:hAnsi="Times New Roman" w:cs="Times New Roman"/>
          <w:sz w:val="24"/>
          <w:szCs w:val="24"/>
        </w:rPr>
        <w:t xml:space="preserve"> ärimaaks ja</w:t>
      </w:r>
      <w:r w:rsidR="001315EF" w:rsidRPr="001315EF">
        <w:rPr>
          <w:rFonts w:ascii="Times New Roman" w:hAnsi="Times New Roman" w:cs="Times New Roman"/>
          <w:sz w:val="24"/>
          <w:szCs w:val="24"/>
        </w:rPr>
        <w:t xml:space="preserve"> </w:t>
      </w:r>
      <w:r w:rsidRPr="00CB29F6">
        <w:rPr>
          <w:rFonts w:ascii="Times New Roman" w:hAnsi="Times New Roman" w:cs="Times New Roman"/>
          <w:sz w:val="24"/>
          <w:szCs w:val="24"/>
        </w:rPr>
        <w:t>ühiskondlike ehitiste maaks.</w:t>
      </w:r>
    </w:p>
    <w:p w14:paraId="52F9D37D" w14:textId="76EB4FB7" w:rsidR="00014D8E" w:rsidRPr="00F81854" w:rsidRDefault="00014D8E" w:rsidP="009F0ACC">
      <w:pPr>
        <w:spacing w:after="240"/>
        <w:jc w:val="both"/>
        <w:rPr>
          <w:rFonts w:ascii="Times New Roman" w:eastAsia="Times New Roman" w:hAnsi="Times New Roman" w:cs="Times New Roman"/>
          <w:noProof/>
          <w:sz w:val="24"/>
          <w:szCs w:val="20"/>
        </w:rPr>
      </w:pPr>
      <w:r w:rsidRPr="00292BC6">
        <w:rPr>
          <w:rFonts w:ascii="Times New Roman" w:hAnsi="Times New Roman" w:cs="Times New Roman"/>
          <w:sz w:val="24"/>
          <w:szCs w:val="24"/>
        </w:rPr>
        <w:t xml:space="preserve">Planeeringuala vahetusse lähedusse jääb </w:t>
      </w:r>
      <w:r w:rsidRPr="00292BC6">
        <w:rPr>
          <w:rFonts w:ascii="Times New Roman" w:eastAsia="Times New Roman" w:hAnsi="Times New Roman" w:cs="Times New Roman"/>
          <w:noProof/>
          <w:sz w:val="24"/>
          <w:szCs w:val="20"/>
        </w:rPr>
        <w:t>Tallinna Linnavolikogu 16. aprilli 2009</w:t>
      </w:r>
      <w:r w:rsidRPr="00292BC6">
        <w:rPr>
          <w:rFonts w:ascii="Times New Roman" w:eastAsia="Times New Roman" w:hAnsi="Times New Roman" w:cs="Times New Roman"/>
          <w:noProof/>
          <w:sz w:val="24"/>
          <w:szCs w:val="20"/>
        </w:rPr>
        <w:br/>
        <w:t>otsuse nr 78 kehtestatud teemaplaneeringu “</w:t>
      </w:r>
      <w:hyperlink r:id="rId16" w:history="1">
        <w:r w:rsidRPr="00292BC6">
          <w:rPr>
            <w:rStyle w:val="Hyperlink"/>
            <w:rFonts w:ascii="Times New Roman" w:eastAsia="Times New Roman" w:hAnsi="Times New Roman"/>
            <w:noProof/>
            <w:sz w:val="24"/>
            <w:szCs w:val="20"/>
          </w:rPr>
          <w:t>Tallinna Kesklinna miljööväärtuslike hoonestusalade piiride ning kaitse- ja kasutamistingimuste määramine</w:t>
        </w:r>
      </w:hyperlink>
      <w:r w:rsidRPr="00292BC6">
        <w:rPr>
          <w:rFonts w:ascii="Times New Roman" w:eastAsia="Times New Roman" w:hAnsi="Times New Roman" w:cs="Times New Roman"/>
          <w:noProof/>
          <w:sz w:val="24"/>
          <w:szCs w:val="20"/>
        </w:rPr>
        <w:t xml:space="preserve">” kohane Veerenni </w:t>
      </w:r>
      <w:r w:rsidRPr="00F81854">
        <w:rPr>
          <w:rFonts w:ascii="Times New Roman" w:eastAsia="Times New Roman" w:hAnsi="Times New Roman" w:cs="Times New Roman"/>
          <w:noProof/>
          <w:sz w:val="24"/>
          <w:szCs w:val="20"/>
        </w:rPr>
        <w:t>miljööväärtuslik hoonestusala.</w:t>
      </w:r>
    </w:p>
    <w:p w14:paraId="24B17D1B" w14:textId="2AE88C09" w:rsidR="002D16D8" w:rsidRPr="00F81854" w:rsidRDefault="00247F76" w:rsidP="001C3D2C">
      <w:pPr>
        <w:spacing w:after="240"/>
        <w:jc w:val="both"/>
        <w:rPr>
          <w:rFonts w:ascii="Times New Roman" w:hAnsi="Times New Roman" w:cs="Times New Roman"/>
          <w:sz w:val="24"/>
          <w:szCs w:val="24"/>
        </w:rPr>
      </w:pPr>
      <w:r w:rsidRPr="00F81854">
        <w:rPr>
          <w:rFonts w:ascii="Times New Roman" w:hAnsi="Times New Roman" w:cs="Times New Roman"/>
          <w:sz w:val="24"/>
          <w:szCs w:val="24"/>
        </w:rPr>
        <w:t xml:space="preserve">Tallinna Linnavolikogu </w:t>
      </w:r>
      <w:r w:rsidR="00B550F8" w:rsidRPr="00F81854">
        <w:rPr>
          <w:rFonts w:ascii="Times New Roman" w:hAnsi="Times New Roman" w:cs="Times New Roman"/>
          <w:sz w:val="24"/>
          <w:szCs w:val="24"/>
        </w:rPr>
        <w:t xml:space="preserve">28. novembri 2002 otsusega nr 462 </w:t>
      </w:r>
      <w:r w:rsidRPr="00F81854">
        <w:rPr>
          <w:rFonts w:ascii="Times New Roman" w:hAnsi="Times New Roman" w:cs="Times New Roman"/>
          <w:sz w:val="24"/>
          <w:szCs w:val="24"/>
        </w:rPr>
        <w:t xml:space="preserve">kehtestati </w:t>
      </w:r>
      <w:bookmarkStart w:id="3" w:name="_Hlk89861151"/>
      <w:r w:rsidRPr="00F81854">
        <w:rPr>
          <w:rFonts w:ascii="Times New Roman" w:hAnsi="Times New Roman" w:cs="Times New Roman"/>
          <w:sz w:val="24"/>
          <w:szCs w:val="24"/>
        </w:rPr>
        <w:t>„</w:t>
      </w:r>
      <w:hyperlink r:id="rId17" w:history="1">
        <w:r w:rsidR="00B550F8" w:rsidRPr="00F81854">
          <w:rPr>
            <w:rStyle w:val="Hyperlink"/>
            <w:rFonts w:ascii="Times New Roman" w:hAnsi="Times New Roman"/>
            <w:sz w:val="24"/>
            <w:szCs w:val="24"/>
          </w:rPr>
          <w:t>Veerenni tn, Herne tn, Vana-Lõuna tn ja Tatari tn vahelise kvartali detailplaneering</w:t>
        </w:r>
      </w:hyperlink>
      <w:r w:rsidRPr="00F81854">
        <w:rPr>
          <w:rFonts w:ascii="Times New Roman" w:hAnsi="Times New Roman" w:cs="Times New Roman"/>
          <w:sz w:val="24"/>
          <w:szCs w:val="24"/>
        </w:rPr>
        <w:t>“</w:t>
      </w:r>
      <w:bookmarkEnd w:id="3"/>
      <w:r w:rsidRPr="00F81854">
        <w:rPr>
          <w:rFonts w:ascii="Times New Roman" w:hAnsi="Times New Roman" w:cs="Times New Roman"/>
          <w:sz w:val="24"/>
          <w:szCs w:val="24"/>
        </w:rPr>
        <w:t xml:space="preserve"> </w:t>
      </w:r>
      <w:bookmarkEnd w:id="1"/>
      <w:r w:rsidR="00B550F8" w:rsidRPr="00F81854">
        <w:rPr>
          <w:rFonts w:ascii="Times New Roman" w:hAnsi="Times New Roman" w:cs="Times New Roman"/>
          <w:sz w:val="24"/>
          <w:szCs w:val="24"/>
        </w:rPr>
        <w:t xml:space="preserve">millega on kavandatud viis krunti bensiinijaama ja ärihoone ehitamiseks, busside lõpp-peatuse teenindamiseks ja tänavate hooldamiseks. Detailplaneering on valdavalt realiseerimata. </w:t>
      </w:r>
    </w:p>
    <w:p w14:paraId="3650FB8E" w14:textId="051691B0" w:rsidR="00B550F8" w:rsidRPr="00F81854" w:rsidRDefault="008B5821" w:rsidP="001C3D2C">
      <w:pPr>
        <w:spacing w:after="240"/>
        <w:jc w:val="both"/>
        <w:rPr>
          <w:rFonts w:ascii="Times New Roman" w:hAnsi="Times New Roman" w:cs="Times New Roman"/>
          <w:sz w:val="24"/>
          <w:szCs w:val="24"/>
        </w:rPr>
      </w:pPr>
      <w:hyperlink r:id="rId18" w:history="1">
        <w:r w:rsidR="008047F1" w:rsidRPr="00F81854">
          <w:rPr>
            <w:rStyle w:val="Hyperlink"/>
            <w:rFonts w:ascii="Times New Roman" w:hAnsi="Times New Roman"/>
            <w:sz w:val="24"/>
            <w:szCs w:val="24"/>
          </w:rPr>
          <w:t>Tallinna Linnavolikogu 01. oktoobri 2009 otsusega number 196</w:t>
        </w:r>
      </w:hyperlink>
      <w:r w:rsidR="008047F1" w:rsidRPr="00F81854">
        <w:rPr>
          <w:rFonts w:ascii="Times New Roman" w:hAnsi="Times New Roman" w:cs="Times New Roman"/>
          <w:sz w:val="24"/>
          <w:szCs w:val="24"/>
        </w:rPr>
        <w:t xml:space="preserve"> ja </w:t>
      </w:r>
      <w:hyperlink r:id="rId19" w:history="1">
        <w:r w:rsidR="008047F1" w:rsidRPr="00F81854">
          <w:rPr>
            <w:rStyle w:val="Hyperlink"/>
            <w:rFonts w:ascii="Times New Roman" w:hAnsi="Times New Roman"/>
            <w:sz w:val="24"/>
            <w:szCs w:val="24"/>
          </w:rPr>
          <w:t>Tallinna Linnavolikogu 10. märtsi 2011 otsusega number 32</w:t>
        </w:r>
      </w:hyperlink>
      <w:r w:rsidR="008047F1" w:rsidRPr="00F81854">
        <w:rPr>
          <w:rFonts w:ascii="Times New Roman" w:hAnsi="Times New Roman" w:cs="Times New Roman"/>
          <w:sz w:val="24"/>
          <w:szCs w:val="24"/>
        </w:rPr>
        <w:t xml:space="preserve"> muudetakse „Veerenni tn, Herne tn, Vana-Lõuna tn ja Tatari tn vahelise kvartali detailplaneering“ osaliselt kehtetuks. </w:t>
      </w:r>
    </w:p>
    <w:p w14:paraId="4391F93D" w14:textId="512FEB34" w:rsidR="00CC612B" w:rsidRPr="00F81854" w:rsidRDefault="00CC612B" w:rsidP="009843F7">
      <w:pPr>
        <w:spacing w:after="240"/>
        <w:jc w:val="both"/>
        <w:rPr>
          <w:rFonts w:ascii="Times New Roman" w:hAnsi="Times New Roman" w:cs="Times New Roman"/>
          <w:sz w:val="24"/>
          <w:szCs w:val="24"/>
        </w:rPr>
      </w:pPr>
      <w:r w:rsidRPr="00F81854">
        <w:rPr>
          <w:rFonts w:ascii="Times New Roman" w:hAnsi="Times New Roman" w:cs="Times New Roman"/>
          <w:sz w:val="24"/>
          <w:szCs w:val="24"/>
        </w:rPr>
        <w:t>Algatatava detailplaneeringu kontaktvööndisse jäävad järgnevad kehtestatud detailplaneeringud:</w:t>
      </w:r>
      <w:r w:rsidR="00D915A6" w:rsidRPr="00F81854">
        <w:rPr>
          <w:rFonts w:ascii="Times New Roman" w:hAnsi="Times New Roman" w:cs="Times New Roman"/>
          <w:sz w:val="24"/>
          <w:szCs w:val="24"/>
        </w:rPr>
        <w:t xml:space="preserve"> </w:t>
      </w:r>
    </w:p>
    <w:p w14:paraId="0A909FE2" w14:textId="77777777" w:rsidR="00F81854" w:rsidRPr="00F81854" w:rsidRDefault="00F81854" w:rsidP="00F81854">
      <w:pPr>
        <w:spacing w:after="0"/>
        <w:ind w:left="284" w:hanging="284"/>
        <w:jc w:val="both"/>
        <w:rPr>
          <w:rFonts w:ascii="Times New Roman" w:hAnsi="Times New Roman" w:cs="Times New Roman"/>
          <w:sz w:val="24"/>
          <w:szCs w:val="24"/>
        </w:rPr>
      </w:pPr>
      <w:r w:rsidRPr="00F81854">
        <w:rPr>
          <w:rFonts w:ascii="Times New Roman" w:hAnsi="Times New Roman" w:cs="Times New Roman"/>
          <w:sz w:val="24"/>
          <w:szCs w:val="24"/>
        </w:rPr>
        <w:lastRenderedPageBreak/>
        <w:t>1. Tallinna Linnavalitsuse 01. aprill 2009 korraldusega nr 520-k kehtestatud „</w:t>
      </w:r>
      <w:hyperlink r:id="rId20" w:history="1">
        <w:r w:rsidRPr="00F81854">
          <w:rPr>
            <w:rStyle w:val="Hyperlink"/>
            <w:rFonts w:ascii="Times New Roman" w:hAnsi="Times New Roman"/>
            <w:sz w:val="24"/>
            <w:szCs w:val="24"/>
          </w:rPr>
          <w:t>Uus-Tatari tn 25 // Veerenni tn 13 kinnistu detailplaneering</w:t>
        </w:r>
      </w:hyperlink>
      <w:r w:rsidRPr="00F81854">
        <w:rPr>
          <w:rFonts w:ascii="Times New Roman" w:hAnsi="Times New Roman" w:cs="Times New Roman"/>
          <w:sz w:val="24"/>
          <w:szCs w:val="24"/>
        </w:rPr>
        <w:t xml:space="preserve">“. </w:t>
      </w:r>
    </w:p>
    <w:p w14:paraId="6952631C" w14:textId="77777777" w:rsidR="00F81854" w:rsidRPr="00F81854" w:rsidRDefault="00F81854" w:rsidP="00F81854">
      <w:pPr>
        <w:spacing w:after="0"/>
        <w:ind w:left="284" w:hanging="284"/>
        <w:jc w:val="both"/>
        <w:rPr>
          <w:rFonts w:ascii="Times New Roman" w:hAnsi="Times New Roman" w:cs="Times New Roman"/>
          <w:sz w:val="24"/>
          <w:szCs w:val="24"/>
        </w:rPr>
      </w:pPr>
      <w:r w:rsidRPr="00F81854">
        <w:rPr>
          <w:rFonts w:ascii="Times New Roman" w:hAnsi="Times New Roman" w:cs="Times New Roman"/>
          <w:sz w:val="24"/>
          <w:szCs w:val="24"/>
        </w:rPr>
        <w:t>2. Tallinna Linnavalitsuse 07.12.2005 korraldusega nr 2358-k kehtestatud „</w:t>
      </w:r>
      <w:hyperlink r:id="rId21" w:history="1">
        <w:r w:rsidRPr="00F81854">
          <w:rPr>
            <w:rStyle w:val="Hyperlink"/>
            <w:rFonts w:ascii="Times New Roman" w:hAnsi="Times New Roman"/>
            <w:sz w:val="24"/>
            <w:szCs w:val="24"/>
          </w:rPr>
          <w:t>Veerenni tn 15 kinnistu detailplaneering</w:t>
        </w:r>
      </w:hyperlink>
      <w:r w:rsidRPr="00F81854">
        <w:rPr>
          <w:rFonts w:ascii="Times New Roman" w:hAnsi="Times New Roman" w:cs="Times New Roman"/>
          <w:sz w:val="24"/>
          <w:szCs w:val="24"/>
        </w:rPr>
        <w:t>“.</w:t>
      </w:r>
    </w:p>
    <w:p w14:paraId="18B12A5A" w14:textId="77777777" w:rsidR="00F81854" w:rsidRPr="00F81854" w:rsidRDefault="00F81854" w:rsidP="00F81854">
      <w:pPr>
        <w:spacing w:after="0"/>
        <w:ind w:left="284" w:hanging="284"/>
        <w:jc w:val="both"/>
        <w:rPr>
          <w:rFonts w:ascii="Times New Roman" w:hAnsi="Times New Roman" w:cs="Times New Roman"/>
          <w:sz w:val="24"/>
          <w:szCs w:val="24"/>
        </w:rPr>
      </w:pPr>
      <w:r w:rsidRPr="00F81854">
        <w:rPr>
          <w:rFonts w:ascii="Times New Roman" w:hAnsi="Times New Roman" w:cs="Times New Roman"/>
          <w:sz w:val="24"/>
          <w:szCs w:val="24"/>
        </w:rPr>
        <w:t>3. Tallinna Linnavolikogu 10.03.2011 otsusega nr 32 kehtestatud „</w:t>
      </w:r>
      <w:hyperlink r:id="rId22" w:history="1">
        <w:r w:rsidRPr="00F81854">
          <w:rPr>
            <w:rStyle w:val="Hyperlink"/>
            <w:rFonts w:ascii="Times New Roman" w:hAnsi="Times New Roman"/>
            <w:sz w:val="24"/>
            <w:szCs w:val="24"/>
          </w:rPr>
          <w:t>Tatari tn 51 kinnistute detailplaneering</w:t>
        </w:r>
      </w:hyperlink>
      <w:r w:rsidRPr="00F81854">
        <w:rPr>
          <w:rFonts w:ascii="Times New Roman" w:hAnsi="Times New Roman" w:cs="Times New Roman"/>
          <w:sz w:val="24"/>
          <w:szCs w:val="24"/>
        </w:rPr>
        <w:t xml:space="preserve">“. </w:t>
      </w:r>
    </w:p>
    <w:p w14:paraId="5FB277DD" w14:textId="77777777" w:rsidR="00F81854" w:rsidRPr="00F81854" w:rsidRDefault="00F81854" w:rsidP="00F81854">
      <w:pPr>
        <w:spacing w:after="0"/>
        <w:ind w:left="284" w:hanging="284"/>
        <w:jc w:val="both"/>
        <w:rPr>
          <w:rFonts w:ascii="Times New Roman" w:hAnsi="Times New Roman" w:cs="Times New Roman"/>
          <w:sz w:val="24"/>
          <w:szCs w:val="24"/>
        </w:rPr>
      </w:pPr>
      <w:r w:rsidRPr="00F81854">
        <w:rPr>
          <w:rFonts w:ascii="Times New Roman" w:hAnsi="Times New Roman" w:cs="Times New Roman"/>
          <w:sz w:val="24"/>
          <w:szCs w:val="24"/>
        </w:rPr>
        <w:t>4. Tallinna Linnavolikogu 02.05.2013 otsusega nr 69 kehtestatud „</w:t>
      </w:r>
      <w:hyperlink r:id="rId23" w:history="1">
        <w:r w:rsidRPr="00F81854">
          <w:rPr>
            <w:rStyle w:val="Hyperlink"/>
            <w:rFonts w:ascii="Times New Roman" w:hAnsi="Times New Roman"/>
            <w:sz w:val="24"/>
            <w:szCs w:val="24"/>
          </w:rPr>
          <w:t>Veerenni tn 24 kinnistu ja lähiala detailplaneering</w:t>
        </w:r>
      </w:hyperlink>
      <w:r w:rsidRPr="00F81854">
        <w:rPr>
          <w:rFonts w:ascii="Times New Roman" w:hAnsi="Times New Roman" w:cs="Times New Roman"/>
          <w:sz w:val="24"/>
          <w:szCs w:val="24"/>
        </w:rPr>
        <w:t xml:space="preserve">“.  </w:t>
      </w:r>
    </w:p>
    <w:p w14:paraId="7FEBBEC5" w14:textId="2B74F8E2" w:rsidR="00CB247C" w:rsidRPr="004C063F" w:rsidRDefault="00CB247C" w:rsidP="00EE3092">
      <w:pPr>
        <w:spacing w:after="0"/>
        <w:ind w:left="284" w:hanging="284"/>
        <w:jc w:val="both"/>
        <w:rPr>
          <w:rFonts w:ascii="Times New Roman" w:hAnsi="Times New Roman" w:cs="Times New Roman"/>
          <w:sz w:val="24"/>
          <w:szCs w:val="24"/>
        </w:rPr>
      </w:pPr>
      <w:r w:rsidRPr="004C063F">
        <w:rPr>
          <w:rFonts w:ascii="Times New Roman" w:hAnsi="Times New Roman" w:cs="Times New Roman"/>
          <w:sz w:val="24"/>
          <w:szCs w:val="24"/>
        </w:rPr>
        <w:t xml:space="preserve"> </w:t>
      </w:r>
    </w:p>
    <w:p w14:paraId="551B3B4B" w14:textId="311ABBE3" w:rsidR="0058439B" w:rsidRPr="00AA0307" w:rsidRDefault="00771755"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AA0307">
        <w:rPr>
          <w:rFonts w:ascii="Times New Roman" w:hAnsi="Times New Roman" w:cs="Times New Roman"/>
          <w:b/>
          <w:sz w:val="24"/>
          <w:szCs w:val="24"/>
          <w:shd w:val="clear" w:color="auto" w:fill="FFFFFF"/>
        </w:rPr>
        <w:t>Kavandatava tegevusega kavandatav r</w:t>
      </w:r>
      <w:r w:rsidR="0058439B" w:rsidRPr="00AA0307">
        <w:rPr>
          <w:rFonts w:ascii="Times New Roman" w:hAnsi="Times New Roman" w:cs="Times New Roman"/>
          <w:b/>
          <w:sz w:val="24"/>
          <w:szCs w:val="24"/>
          <w:shd w:val="clear" w:color="auto" w:fill="FFFFFF"/>
        </w:rPr>
        <w:t>essursside, sealhulgas loodusvarade, nagu maa, muld, pinnas, maavara, vesi ja looduslik mitmekesisus, näiteks loom</w:t>
      </w:r>
      <w:r w:rsidR="001052C2" w:rsidRPr="00AA0307">
        <w:rPr>
          <w:rFonts w:ascii="Times New Roman" w:hAnsi="Times New Roman" w:cs="Times New Roman"/>
          <w:b/>
          <w:sz w:val="24"/>
          <w:szCs w:val="24"/>
          <w:shd w:val="clear" w:color="auto" w:fill="FFFFFF"/>
        </w:rPr>
        <w:t>astik ja taimestik, kasutamine</w:t>
      </w:r>
    </w:p>
    <w:p w14:paraId="3177BF03" w14:textId="0D309760" w:rsidR="006D6273" w:rsidRPr="00B80672" w:rsidRDefault="006D6273" w:rsidP="00771755">
      <w:pPr>
        <w:spacing w:after="240" w:line="240" w:lineRule="auto"/>
        <w:jc w:val="both"/>
        <w:rPr>
          <w:rFonts w:ascii="Times New Roman" w:eastAsia="Times New Roman" w:hAnsi="Times New Roman" w:cs="Times New Roman"/>
          <w:sz w:val="24"/>
          <w:szCs w:val="24"/>
          <w:shd w:val="clear" w:color="auto" w:fill="FFFFFF"/>
        </w:rPr>
      </w:pPr>
      <w:r w:rsidRPr="00B80672">
        <w:rPr>
          <w:rFonts w:ascii="Times New Roman" w:eastAsia="Times New Roman" w:hAnsi="Times New Roman" w:cs="Times New Roman"/>
          <w:sz w:val="24"/>
          <w:szCs w:val="24"/>
          <w:shd w:val="clear" w:color="auto" w:fill="FFFFFF"/>
        </w:rPr>
        <w:t>Detailplaneeringu realiseerimise</w:t>
      </w:r>
      <w:r w:rsidR="00514BB7" w:rsidRPr="00B80672">
        <w:rPr>
          <w:rFonts w:ascii="Times New Roman" w:eastAsia="Times New Roman" w:hAnsi="Times New Roman" w:cs="Times New Roman"/>
          <w:sz w:val="24"/>
          <w:szCs w:val="24"/>
          <w:shd w:val="clear" w:color="auto" w:fill="FFFFFF"/>
        </w:rPr>
        <w:t>ga</w:t>
      </w:r>
      <w:r w:rsidRPr="00B80672">
        <w:rPr>
          <w:rFonts w:ascii="Times New Roman" w:eastAsia="Times New Roman" w:hAnsi="Times New Roman" w:cs="Times New Roman"/>
          <w:sz w:val="24"/>
          <w:szCs w:val="24"/>
          <w:shd w:val="clear" w:color="auto" w:fill="FFFFFF"/>
        </w:rPr>
        <w:t xml:space="preserve"> kaasnevate tegevustega tarbitakse paratamatult loodusvarasid (nt maa, energia, ehitusmaterjalid jms), kuid kasutatavate ressursside kogused ei ole oluliselt suured ning ei põhjusta nende varude kättesaadavuse vähenemist mujal.</w:t>
      </w:r>
      <w:r w:rsidR="00A35C49" w:rsidRPr="00B80672">
        <w:rPr>
          <w:rFonts w:ascii="Times New Roman" w:eastAsia="Times New Roman" w:hAnsi="Times New Roman" w:cs="Times New Roman"/>
          <w:sz w:val="24"/>
          <w:szCs w:val="24"/>
          <w:shd w:val="clear" w:color="auto" w:fill="FFFFFF"/>
        </w:rPr>
        <w:t xml:space="preserve"> </w:t>
      </w:r>
    </w:p>
    <w:p w14:paraId="06E3FEBF" w14:textId="32E619FA" w:rsidR="00744D89" w:rsidRPr="00B80672" w:rsidRDefault="00A35C49" w:rsidP="00771755">
      <w:pPr>
        <w:spacing w:after="240" w:line="240" w:lineRule="auto"/>
        <w:jc w:val="both"/>
        <w:rPr>
          <w:rFonts w:ascii="Times New Roman" w:eastAsia="Times New Roman" w:hAnsi="Times New Roman" w:cs="Times New Roman"/>
          <w:sz w:val="24"/>
          <w:szCs w:val="24"/>
          <w:shd w:val="clear" w:color="auto" w:fill="FFFFFF"/>
        </w:rPr>
      </w:pPr>
      <w:r w:rsidRPr="00B80672">
        <w:rPr>
          <w:rFonts w:ascii="Times New Roman" w:eastAsia="Times New Roman" w:hAnsi="Times New Roman" w:cs="Times New Roman"/>
          <w:sz w:val="24"/>
          <w:szCs w:val="24"/>
          <w:shd w:val="clear" w:color="auto" w:fill="FFFFFF"/>
        </w:rPr>
        <w:t>K</w:t>
      </w:r>
      <w:r w:rsidR="00514BB7" w:rsidRPr="00B80672">
        <w:rPr>
          <w:rFonts w:ascii="Times New Roman" w:eastAsia="Times New Roman" w:hAnsi="Times New Roman" w:cs="Times New Roman"/>
          <w:sz w:val="24"/>
          <w:szCs w:val="24"/>
          <w:shd w:val="clear" w:color="auto" w:fill="FFFFFF"/>
        </w:rPr>
        <w:t>ahe</w:t>
      </w:r>
      <w:r w:rsidRPr="00B80672">
        <w:rPr>
          <w:rFonts w:ascii="Times New Roman" w:eastAsia="Times New Roman" w:hAnsi="Times New Roman" w:cs="Times New Roman"/>
          <w:sz w:val="24"/>
          <w:szCs w:val="24"/>
          <w:shd w:val="clear" w:color="auto" w:fill="FFFFFF"/>
        </w:rPr>
        <w:t xml:space="preserve"> maa-aluse korruse </w:t>
      </w:r>
      <w:r w:rsidR="00744D89" w:rsidRPr="00B80672">
        <w:rPr>
          <w:rFonts w:ascii="Times New Roman" w:eastAsia="Times New Roman" w:hAnsi="Times New Roman" w:cs="Times New Roman"/>
          <w:sz w:val="24"/>
          <w:szCs w:val="24"/>
          <w:shd w:val="clear" w:color="auto" w:fill="FFFFFF"/>
        </w:rPr>
        <w:t xml:space="preserve">rajamisega võib tekkida vajadus </w:t>
      </w:r>
      <w:r w:rsidRPr="00B80672">
        <w:rPr>
          <w:rFonts w:ascii="Times New Roman" w:eastAsia="Times New Roman" w:hAnsi="Times New Roman" w:cs="Times New Roman"/>
          <w:sz w:val="24"/>
          <w:szCs w:val="24"/>
          <w:shd w:val="clear" w:color="auto" w:fill="FFFFFF"/>
        </w:rPr>
        <w:t>põhjavee väljapumpamise</w:t>
      </w:r>
      <w:r w:rsidR="00744D89" w:rsidRPr="00B80672">
        <w:rPr>
          <w:rFonts w:ascii="Times New Roman" w:eastAsia="Times New Roman" w:hAnsi="Times New Roman" w:cs="Times New Roman"/>
          <w:sz w:val="24"/>
          <w:szCs w:val="24"/>
          <w:shd w:val="clear" w:color="auto" w:fill="FFFFFF"/>
        </w:rPr>
        <w:t>ks</w:t>
      </w:r>
      <w:r w:rsidRPr="00B80672">
        <w:rPr>
          <w:rFonts w:ascii="Times New Roman" w:eastAsia="Times New Roman" w:hAnsi="Times New Roman" w:cs="Times New Roman"/>
          <w:sz w:val="24"/>
          <w:szCs w:val="24"/>
          <w:shd w:val="clear" w:color="auto" w:fill="FFFFFF"/>
        </w:rPr>
        <w:t xml:space="preserve">, mistõttu </w:t>
      </w:r>
      <w:r w:rsidR="00744D89" w:rsidRPr="00B80672">
        <w:rPr>
          <w:rFonts w:ascii="Times New Roman" w:eastAsia="Times New Roman" w:hAnsi="Times New Roman" w:cs="Times New Roman"/>
          <w:sz w:val="24"/>
          <w:szCs w:val="24"/>
          <w:shd w:val="clear" w:color="auto" w:fill="FFFFFF"/>
        </w:rPr>
        <w:t>võib olla</w:t>
      </w:r>
      <w:r w:rsidRPr="00B80672">
        <w:rPr>
          <w:rFonts w:ascii="Times New Roman" w:eastAsia="Times New Roman" w:hAnsi="Times New Roman" w:cs="Times New Roman"/>
          <w:sz w:val="24"/>
          <w:szCs w:val="24"/>
          <w:shd w:val="clear" w:color="auto" w:fill="FFFFFF"/>
        </w:rPr>
        <w:t xml:space="preserve"> üheks kasutatavaks ressursiks ka vesi. Samas ei ole hetkel teada väljapumbatava vee maht ning sellega kaasneda võiv mõju </w:t>
      </w:r>
      <w:r w:rsidR="00514BB7" w:rsidRPr="00B80672">
        <w:rPr>
          <w:rFonts w:ascii="Times New Roman" w:eastAsia="Times New Roman" w:hAnsi="Times New Roman" w:cs="Times New Roman"/>
          <w:sz w:val="24"/>
          <w:szCs w:val="24"/>
          <w:shd w:val="clear" w:color="auto" w:fill="FFFFFF"/>
        </w:rPr>
        <w:t xml:space="preserve">haljastusele, </w:t>
      </w:r>
      <w:r w:rsidRPr="00B80672">
        <w:rPr>
          <w:rFonts w:ascii="Times New Roman" w:eastAsia="Times New Roman" w:hAnsi="Times New Roman" w:cs="Times New Roman"/>
          <w:sz w:val="24"/>
          <w:szCs w:val="24"/>
          <w:shd w:val="clear" w:color="auto" w:fill="FFFFFF"/>
        </w:rPr>
        <w:t>ümbruskonna hoonetele jne.</w:t>
      </w:r>
      <w:r w:rsidR="00287372" w:rsidRPr="00B80672">
        <w:rPr>
          <w:rFonts w:ascii="Times New Roman" w:eastAsia="Times New Roman" w:hAnsi="Times New Roman" w:cs="Times New Roman"/>
          <w:sz w:val="24"/>
          <w:szCs w:val="24"/>
          <w:shd w:val="clear" w:color="auto" w:fill="FFFFFF"/>
        </w:rPr>
        <w:t xml:space="preserve"> </w:t>
      </w:r>
      <w:r w:rsidR="00ED19A1" w:rsidRPr="00B80672">
        <w:rPr>
          <w:rFonts w:ascii="Times New Roman" w:eastAsia="Times New Roman" w:hAnsi="Times New Roman" w:cs="Times New Roman"/>
          <w:sz w:val="24"/>
          <w:szCs w:val="24"/>
          <w:shd w:val="clear" w:color="auto" w:fill="FFFFFF"/>
        </w:rPr>
        <w:t xml:space="preserve">Kui ehitustegevuse käigus on vajalik </w:t>
      </w:r>
      <w:r w:rsidR="00CB1CA1" w:rsidRPr="00B80672">
        <w:rPr>
          <w:rFonts w:ascii="Times New Roman" w:eastAsia="Times New Roman" w:hAnsi="Times New Roman" w:cs="Times New Roman"/>
          <w:sz w:val="24"/>
          <w:szCs w:val="24"/>
          <w:shd w:val="clear" w:color="auto" w:fill="FFFFFF"/>
        </w:rPr>
        <w:t xml:space="preserve">põhjavett </w:t>
      </w:r>
      <w:bookmarkStart w:id="4" w:name="_Hlk102740517"/>
      <w:r w:rsidR="00CB1CA1" w:rsidRPr="00B80672">
        <w:rPr>
          <w:rFonts w:ascii="Times New Roman" w:eastAsia="Times New Roman" w:hAnsi="Times New Roman" w:cs="Times New Roman"/>
          <w:sz w:val="24"/>
          <w:szCs w:val="24"/>
          <w:shd w:val="clear" w:color="auto" w:fill="FFFFFF"/>
        </w:rPr>
        <w:t xml:space="preserve">ümber juhtida või tagasi juhtida </w:t>
      </w:r>
      <w:bookmarkEnd w:id="4"/>
      <w:r w:rsidR="00CB1CA1" w:rsidRPr="00B80672">
        <w:rPr>
          <w:rFonts w:ascii="Times New Roman" w:eastAsia="Times New Roman" w:hAnsi="Times New Roman" w:cs="Times New Roman"/>
          <w:sz w:val="24"/>
          <w:szCs w:val="24"/>
          <w:shd w:val="clear" w:color="auto" w:fill="FFFFFF"/>
        </w:rPr>
        <w:t xml:space="preserve">rakendub tegevusele veeloa kohustus tulenevalt </w:t>
      </w:r>
      <w:hyperlink r:id="rId24" w:anchor="para187" w:history="1">
        <w:r w:rsidR="00CB1CA1" w:rsidRPr="00B80672">
          <w:rPr>
            <w:rStyle w:val="Hyperlink"/>
            <w:rFonts w:ascii="Times New Roman" w:eastAsia="Times New Roman" w:hAnsi="Times New Roman"/>
            <w:sz w:val="24"/>
            <w:szCs w:val="24"/>
            <w:shd w:val="clear" w:color="auto" w:fill="FFFFFF"/>
          </w:rPr>
          <w:t>veeseaduse</w:t>
        </w:r>
      </w:hyperlink>
      <w:r w:rsidR="00CB1CA1" w:rsidRPr="00B80672">
        <w:rPr>
          <w:rFonts w:ascii="Times New Roman" w:eastAsia="Times New Roman" w:hAnsi="Times New Roman" w:cs="Times New Roman"/>
          <w:sz w:val="24"/>
          <w:szCs w:val="24"/>
          <w:shd w:val="clear" w:color="auto" w:fill="FFFFFF"/>
        </w:rPr>
        <w:t xml:space="preserve"> § 187 p 12.</w:t>
      </w:r>
    </w:p>
    <w:p w14:paraId="4EE23303" w14:textId="76F2F808" w:rsidR="000E12C5" w:rsidRPr="00B80672" w:rsidRDefault="003E4F39" w:rsidP="00771755">
      <w:pPr>
        <w:spacing w:after="240" w:line="240" w:lineRule="auto"/>
        <w:jc w:val="both"/>
        <w:rPr>
          <w:rFonts w:ascii="Times New Roman" w:eastAsia="Times New Roman" w:hAnsi="Times New Roman" w:cs="Times New Roman"/>
          <w:sz w:val="24"/>
          <w:szCs w:val="24"/>
          <w:shd w:val="clear" w:color="auto" w:fill="FFFFFF"/>
        </w:rPr>
      </w:pPr>
      <w:r w:rsidRPr="00B80672">
        <w:rPr>
          <w:rFonts w:ascii="Times New Roman" w:eastAsia="Times New Roman" w:hAnsi="Times New Roman" w:cs="Times New Roman"/>
          <w:sz w:val="24"/>
          <w:szCs w:val="24"/>
          <w:shd w:val="clear" w:color="auto" w:fill="FFFFFF"/>
        </w:rPr>
        <w:t>Detailplaneeringu</w:t>
      </w:r>
      <w:r w:rsidR="00A35C49" w:rsidRPr="00B80672">
        <w:rPr>
          <w:rFonts w:ascii="Times New Roman" w:eastAsia="Times New Roman" w:hAnsi="Times New Roman" w:cs="Times New Roman"/>
          <w:sz w:val="24"/>
          <w:szCs w:val="24"/>
          <w:shd w:val="clear" w:color="auto" w:fill="FFFFFF"/>
        </w:rPr>
        <w:t xml:space="preserve"> koostamisel on nõutav hüdrogeoloogilise eksperthinnangu koostamine, mis peab välja selgitama võimaliku mõjuala ning andma soovitused võimalikult väikse mõjuga lahenduse kohta</w:t>
      </w:r>
      <w:r w:rsidR="00287372" w:rsidRPr="00B80672">
        <w:rPr>
          <w:rFonts w:ascii="Times New Roman" w:eastAsia="Times New Roman" w:hAnsi="Times New Roman" w:cs="Times New Roman"/>
          <w:sz w:val="24"/>
          <w:szCs w:val="24"/>
          <w:shd w:val="clear" w:color="auto" w:fill="FFFFFF"/>
        </w:rPr>
        <w:t>.</w:t>
      </w:r>
    </w:p>
    <w:p w14:paraId="27FD00C8" w14:textId="4D15DA77" w:rsidR="00A35C49" w:rsidRPr="00B80672" w:rsidRDefault="000E12C5" w:rsidP="00771755">
      <w:pPr>
        <w:spacing w:after="240" w:line="240" w:lineRule="auto"/>
        <w:jc w:val="both"/>
        <w:rPr>
          <w:rFonts w:ascii="Times New Roman" w:eastAsia="Times New Roman" w:hAnsi="Times New Roman" w:cs="Times New Roman"/>
          <w:sz w:val="24"/>
          <w:szCs w:val="24"/>
          <w:shd w:val="clear" w:color="auto" w:fill="FFFFFF"/>
        </w:rPr>
      </w:pPr>
      <w:r w:rsidRPr="00B80672">
        <w:rPr>
          <w:rFonts w:ascii="Times New Roman" w:eastAsia="Times New Roman" w:hAnsi="Times New Roman" w:cs="Times New Roman"/>
          <w:sz w:val="24"/>
          <w:szCs w:val="24"/>
          <w:shd w:val="clear" w:color="auto" w:fill="FFFFFF"/>
        </w:rPr>
        <w:t xml:space="preserve">Eeldatavalt ei kasutata kahe maa-aluse </w:t>
      </w:r>
      <w:r w:rsidR="000C04BB" w:rsidRPr="00B80672">
        <w:rPr>
          <w:rFonts w:ascii="Times New Roman" w:eastAsia="Times New Roman" w:hAnsi="Times New Roman" w:cs="Times New Roman"/>
          <w:sz w:val="24"/>
          <w:szCs w:val="24"/>
          <w:shd w:val="clear" w:color="auto" w:fill="FFFFFF"/>
        </w:rPr>
        <w:t>korruse</w:t>
      </w:r>
      <w:r w:rsidRPr="00B80672">
        <w:rPr>
          <w:rFonts w:ascii="Times New Roman" w:eastAsia="Times New Roman" w:hAnsi="Times New Roman" w:cs="Times New Roman"/>
          <w:sz w:val="24"/>
          <w:szCs w:val="24"/>
          <w:shd w:val="clear" w:color="auto" w:fill="FFFFFF"/>
        </w:rPr>
        <w:t xml:space="preserve"> rajamisel eemaldatavat pinnast kogu mahus planeeringualal. Seega ehitamisel maapõues tehtavate tööde käigus tekkinud kaevist võib väljaspool kinnisasja kasutada ainult Keskkonnaameti loal. Kaevise võõrandamiseks või väljaspool kinnisasja kasutamiseks tuleb esitada taotlus </w:t>
      </w:r>
      <w:hyperlink r:id="rId25" w:history="1">
        <w:r w:rsidRPr="00B80672">
          <w:rPr>
            <w:rStyle w:val="Hyperlink"/>
            <w:rFonts w:ascii="Times New Roman" w:eastAsia="Times New Roman" w:hAnsi="Times New Roman"/>
            <w:sz w:val="24"/>
            <w:szCs w:val="24"/>
            <w:shd w:val="clear" w:color="auto" w:fill="FFFFFF"/>
          </w:rPr>
          <w:t>keskkonnaotsuste infosüsteemis KOTKAS</w:t>
        </w:r>
      </w:hyperlink>
      <w:r w:rsidRPr="00B80672">
        <w:rPr>
          <w:rFonts w:ascii="Times New Roman" w:eastAsia="Times New Roman" w:hAnsi="Times New Roman" w:cs="Times New Roman"/>
          <w:sz w:val="24"/>
          <w:szCs w:val="24"/>
          <w:shd w:val="clear" w:color="auto" w:fill="FFFFFF"/>
        </w:rPr>
        <w:t xml:space="preserve"> kaks nädalat enne kavandatavat tegevust vastavalt </w:t>
      </w:r>
      <w:hyperlink r:id="rId26" w:anchor="para97" w:history="1">
        <w:r w:rsidRPr="00B80672">
          <w:rPr>
            <w:rStyle w:val="Hyperlink"/>
            <w:rFonts w:ascii="Times New Roman" w:eastAsia="Times New Roman" w:hAnsi="Times New Roman"/>
            <w:sz w:val="24"/>
            <w:szCs w:val="24"/>
            <w:shd w:val="clear" w:color="auto" w:fill="FFFFFF"/>
          </w:rPr>
          <w:t>maapõueseaduse</w:t>
        </w:r>
      </w:hyperlink>
      <w:r w:rsidRPr="00B80672">
        <w:rPr>
          <w:rFonts w:ascii="Times New Roman" w:eastAsia="Times New Roman" w:hAnsi="Times New Roman" w:cs="Times New Roman"/>
          <w:sz w:val="24"/>
          <w:szCs w:val="24"/>
          <w:shd w:val="clear" w:color="auto" w:fill="FFFFFF"/>
        </w:rPr>
        <w:t xml:space="preserve"> § 97 kohaselt.</w:t>
      </w:r>
    </w:p>
    <w:p w14:paraId="786CE8B0" w14:textId="0F0592DD" w:rsidR="0058439B" w:rsidRPr="00B80672" w:rsidRDefault="00C13AF5"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B80672">
        <w:rPr>
          <w:rFonts w:ascii="Times New Roman" w:hAnsi="Times New Roman" w:cs="Times New Roman"/>
          <w:b/>
          <w:sz w:val="24"/>
          <w:szCs w:val="24"/>
          <w:shd w:val="clear" w:color="auto" w:fill="FFFFFF"/>
        </w:rPr>
        <w:t xml:space="preserve"> Kavandatava t</w:t>
      </w:r>
      <w:r w:rsidR="00C5347B" w:rsidRPr="00B80672">
        <w:rPr>
          <w:rFonts w:ascii="Times New Roman" w:hAnsi="Times New Roman" w:cs="Times New Roman"/>
          <w:b/>
          <w:sz w:val="24"/>
          <w:szCs w:val="24"/>
          <w:shd w:val="clear" w:color="auto" w:fill="FFFFFF"/>
        </w:rPr>
        <w:t>egevuse energiakasutus</w:t>
      </w:r>
    </w:p>
    <w:p w14:paraId="7D819C36" w14:textId="7AA18B2E" w:rsidR="00DB2790" w:rsidRPr="00B80672" w:rsidRDefault="00FB298C" w:rsidP="00DB2790">
      <w:pPr>
        <w:spacing w:after="240"/>
        <w:jc w:val="both"/>
        <w:rPr>
          <w:rFonts w:ascii="Times New Roman" w:hAnsi="Times New Roman" w:cs="Times New Roman"/>
          <w:spacing w:val="-5"/>
          <w:sz w:val="24"/>
          <w:szCs w:val="24"/>
        </w:rPr>
      </w:pPr>
      <w:r w:rsidRPr="00B80672">
        <w:rPr>
          <w:rFonts w:ascii="Times New Roman" w:hAnsi="Times New Roman" w:cs="Times New Roman"/>
          <w:spacing w:val="-5"/>
          <w:sz w:val="24"/>
          <w:szCs w:val="24"/>
        </w:rPr>
        <w:t xml:space="preserve">Planeeritavate töödega ei kaasne märkimisväärset energiakulu, ehitus- ja haljastustöödel kasutatakse sobivaimat tehnikat. </w:t>
      </w:r>
      <w:r w:rsidR="00EC1515" w:rsidRPr="00B80672">
        <w:rPr>
          <w:rFonts w:ascii="Times New Roman" w:hAnsi="Times New Roman" w:cs="Times New Roman"/>
          <w:spacing w:val="-5"/>
          <w:sz w:val="24"/>
          <w:szCs w:val="24"/>
        </w:rPr>
        <w:t xml:space="preserve">Kuna </w:t>
      </w:r>
      <w:bookmarkStart w:id="5" w:name="_Hlk90976125"/>
      <w:r w:rsidR="00BB4094" w:rsidRPr="00B80672">
        <w:rPr>
          <w:rFonts w:ascii="Times New Roman" w:hAnsi="Times New Roman" w:cs="Times New Roman"/>
          <w:spacing w:val="-5"/>
          <w:sz w:val="24"/>
          <w:szCs w:val="24"/>
        </w:rPr>
        <w:t xml:space="preserve">kavandatav tegevus toimub kaugküttepiirkonnas siis </w:t>
      </w:r>
      <w:r w:rsidR="00EC1515" w:rsidRPr="00B80672">
        <w:rPr>
          <w:rFonts w:ascii="Times New Roman" w:hAnsi="Times New Roman" w:cs="Times New Roman"/>
          <w:spacing w:val="-5"/>
          <w:sz w:val="24"/>
          <w:szCs w:val="24"/>
        </w:rPr>
        <w:t>s</w:t>
      </w:r>
      <w:r w:rsidR="00DB2790" w:rsidRPr="00B80672">
        <w:rPr>
          <w:rFonts w:ascii="Times New Roman" w:hAnsi="Times New Roman" w:cs="Times New Roman"/>
          <w:spacing w:val="-5"/>
          <w:sz w:val="24"/>
          <w:szCs w:val="24"/>
        </w:rPr>
        <w:t xml:space="preserve">oojusvarustus planeerida vastavalt Tallinna Linnavolikogu 18.05.2017 määruse </w:t>
      </w:r>
      <w:r w:rsidR="00680017" w:rsidRPr="00B80672">
        <w:rPr>
          <w:rFonts w:ascii="Times New Roman" w:hAnsi="Times New Roman" w:cs="Times New Roman"/>
          <w:spacing w:val="-5"/>
          <w:sz w:val="24"/>
          <w:szCs w:val="24"/>
        </w:rPr>
        <w:t>nr 9 „</w:t>
      </w:r>
      <w:hyperlink r:id="rId27" w:history="1">
        <w:r w:rsidR="00680017" w:rsidRPr="00B80672">
          <w:rPr>
            <w:rStyle w:val="Hyperlink"/>
            <w:rFonts w:ascii="Times New Roman" w:hAnsi="Times New Roman"/>
            <w:spacing w:val="-5"/>
            <w:sz w:val="24"/>
            <w:szCs w:val="24"/>
          </w:rPr>
          <w:t>Tallinna kaugküttepiirkonna piirid, kaugküttevõrguga liitumise ja sellest eraldumise tingimused ja kord, kaugkütte üldised kvaliteedinõuded ja võrguettevõtja arenduskohustus</w:t>
        </w:r>
      </w:hyperlink>
      <w:r w:rsidR="00680017" w:rsidRPr="00B80672">
        <w:rPr>
          <w:rFonts w:ascii="Times New Roman" w:hAnsi="Times New Roman" w:cs="Times New Roman"/>
          <w:spacing w:val="-5"/>
          <w:sz w:val="24"/>
          <w:szCs w:val="24"/>
        </w:rPr>
        <w:t xml:space="preserve">“ </w:t>
      </w:r>
      <w:r w:rsidR="00DB2790" w:rsidRPr="00B80672">
        <w:rPr>
          <w:rFonts w:ascii="Times New Roman" w:hAnsi="Times New Roman" w:cs="Times New Roman"/>
          <w:spacing w:val="-5"/>
          <w:sz w:val="24"/>
          <w:szCs w:val="24"/>
        </w:rPr>
        <w:t xml:space="preserve">nõuetele. </w:t>
      </w:r>
    </w:p>
    <w:bookmarkEnd w:id="5"/>
    <w:p w14:paraId="5AA43EB1" w14:textId="2308FA56" w:rsidR="0058439B" w:rsidRPr="00B80672" w:rsidRDefault="00C13AF5"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B80672">
        <w:rPr>
          <w:rFonts w:ascii="Times New Roman" w:hAnsi="Times New Roman" w:cs="Times New Roman"/>
          <w:b/>
          <w:sz w:val="24"/>
          <w:szCs w:val="24"/>
          <w:shd w:val="clear" w:color="auto" w:fill="FFFFFF"/>
        </w:rPr>
        <w:t xml:space="preserve"> Kavandatava t</w:t>
      </w:r>
      <w:r w:rsidR="006C600E" w:rsidRPr="00B80672">
        <w:rPr>
          <w:rFonts w:ascii="Times New Roman" w:hAnsi="Times New Roman" w:cs="Times New Roman"/>
          <w:b/>
          <w:sz w:val="24"/>
          <w:szCs w:val="24"/>
          <w:shd w:val="clear" w:color="auto" w:fill="FFFFFF"/>
        </w:rPr>
        <w:t>egevusega kaasnevad</w:t>
      </w:r>
      <w:r w:rsidR="0058439B" w:rsidRPr="00B80672">
        <w:rPr>
          <w:rFonts w:ascii="Times New Roman" w:hAnsi="Times New Roman" w:cs="Times New Roman"/>
          <w:b/>
          <w:sz w:val="24"/>
          <w:szCs w:val="24"/>
          <w:shd w:val="clear" w:color="auto" w:fill="FFFFFF"/>
        </w:rPr>
        <w:t xml:space="preserve"> teguri</w:t>
      </w:r>
      <w:r w:rsidR="00F822F6" w:rsidRPr="00B80672">
        <w:rPr>
          <w:rFonts w:ascii="Times New Roman" w:hAnsi="Times New Roman" w:cs="Times New Roman"/>
          <w:b/>
          <w:sz w:val="24"/>
          <w:szCs w:val="24"/>
          <w:shd w:val="clear" w:color="auto" w:fill="FFFFFF"/>
        </w:rPr>
        <w:t>d</w:t>
      </w:r>
      <w:r w:rsidR="0058439B" w:rsidRPr="00B80672">
        <w:rPr>
          <w:rFonts w:ascii="Times New Roman" w:hAnsi="Times New Roman" w:cs="Times New Roman"/>
          <w:b/>
          <w:sz w:val="24"/>
          <w:szCs w:val="24"/>
          <w:shd w:val="clear" w:color="auto" w:fill="FFFFFF"/>
        </w:rPr>
        <w:t xml:space="preserve">, nagu heide vette, pinnasesse ja õhku ning müra, vibratsioon, </w:t>
      </w:r>
      <w:r w:rsidR="006C600E" w:rsidRPr="00B80672">
        <w:rPr>
          <w:rFonts w:ascii="Times New Roman" w:hAnsi="Times New Roman" w:cs="Times New Roman"/>
          <w:b/>
          <w:sz w:val="24"/>
          <w:szCs w:val="24"/>
          <w:shd w:val="clear" w:color="auto" w:fill="FFFFFF"/>
        </w:rPr>
        <w:t>valgus, soojus, kiirgus ja lõhn</w:t>
      </w:r>
    </w:p>
    <w:p w14:paraId="5730EEB0" w14:textId="16A6EAF1" w:rsidR="0051083A" w:rsidRPr="00B80672" w:rsidRDefault="00714E98" w:rsidP="00E23819">
      <w:pPr>
        <w:pStyle w:val="BodyText"/>
        <w:spacing w:after="240"/>
      </w:pPr>
      <w:r w:rsidRPr="00B80672">
        <w:t>Planeeringuala jääb kvaternaari setetega täitunud Ülemiste-Tallinna lahe alus</w:t>
      </w:r>
      <w:r w:rsidRPr="00B80672">
        <w:softHyphen/>
        <w:t>põhja</w:t>
      </w:r>
      <w:r w:rsidR="0051083A" w:rsidRPr="00B80672">
        <w:t xml:space="preserve"> kulutatud ürgoru nõlval. Aluspõhi lasub maapinnast 15 – 20 m sügavusel. Maapinna absoluutkõrgused planeeringualal on 20,5 m piires. Maapind on tas</w:t>
      </w:r>
      <w:r w:rsidR="00AB0B36" w:rsidRPr="00B80672">
        <w:t>a</w:t>
      </w:r>
      <w:r w:rsidR="0051083A" w:rsidRPr="00B80672">
        <w:t xml:space="preserve">ne ning suuremas osas kaetud asfaldiga. </w:t>
      </w:r>
    </w:p>
    <w:p w14:paraId="62B64AA2" w14:textId="61ADADA2" w:rsidR="0051083A" w:rsidRPr="00B80672" w:rsidRDefault="0051083A" w:rsidP="00E23819">
      <w:pPr>
        <w:pStyle w:val="BodyText"/>
        <w:spacing w:after="240"/>
      </w:pPr>
      <w:r w:rsidRPr="00B80672">
        <w:t xml:space="preserve">Aluspõhjalist vagumust täitev kvaternaarsete setete kompleks koosneb jääjõelistest ja merelistest liivadest, millede vahel lasub jääjärveline liivsavi. Vahetult asfaltkatte all lamab 1,0…1,1 </w:t>
      </w:r>
      <w:r w:rsidRPr="00B80672">
        <w:lastRenderedPageBreak/>
        <w:t>m paksune täitekiht, mis koosneb põhiliselt killustikust ja liivast. Täite all lamavad merelised setted</w:t>
      </w:r>
      <w:r w:rsidR="00AB0B36" w:rsidRPr="00B80672">
        <w:t xml:space="preserve">: </w:t>
      </w:r>
      <w:r w:rsidRPr="00B80672">
        <w:t>tihe peenliiv ja orgaanilist ainet sisaldavad kesktihedad ja kohevad jämetolmliivad ni</w:t>
      </w:r>
      <w:r w:rsidR="00AB0B36" w:rsidRPr="00B80672">
        <w:t>n</w:t>
      </w:r>
      <w:r w:rsidRPr="00B80672">
        <w:t>g kesktihe peentolmliiv. Merelised liivad lasuvad jääjärvelisel voolaval liivsavil. Liivsavi lasub maapinnast 10,3…10,6 m sügavusel, kihi paksus on 0,4…0,7 m.</w:t>
      </w:r>
      <w:r w:rsidR="00AB0B36" w:rsidRPr="00B80672">
        <w:t xml:space="preserve"> L</w:t>
      </w:r>
      <w:r w:rsidRPr="00B80672">
        <w:t>iivsavi all on tihe jääjärveline tolmliiv.</w:t>
      </w:r>
    </w:p>
    <w:p w14:paraId="5EEB0CF2" w14:textId="27655950" w:rsidR="00AB0B36" w:rsidRPr="00B80672" w:rsidRDefault="00AB0B36" w:rsidP="00E23819">
      <w:pPr>
        <w:pStyle w:val="BodyText"/>
        <w:spacing w:after="240"/>
      </w:pPr>
      <w:r w:rsidRPr="00B80672">
        <w:t>Liivsavil olevatest merelistest liivadest on vabapinnaline pinnasevesi, mille tase on maapinnast keskmiselt 2,8…3,0 m sügavusel. Liivsavi all paiknev jääjõeliste liivade veehorisont on nõrgalt surveline.</w:t>
      </w:r>
    </w:p>
    <w:p w14:paraId="76202621" w14:textId="61F6316A" w:rsidR="00C50249" w:rsidRPr="00B80672" w:rsidRDefault="00C50249" w:rsidP="00E23819">
      <w:pPr>
        <w:pStyle w:val="BodyText"/>
        <w:spacing w:after="240"/>
      </w:pPr>
      <w:r w:rsidRPr="00B80672">
        <w:t xml:space="preserve">Teostada ehitusgeoloogilised uuringud </w:t>
      </w:r>
      <w:r w:rsidR="006C4C85" w:rsidRPr="00B80672">
        <w:t xml:space="preserve">eesmärgiga selgitada välja piirkonna ehitusgeoloogilised omadused </w:t>
      </w:r>
      <w:r w:rsidRPr="00B80672">
        <w:t>ehitusprojekti koostamiseks.</w:t>
      </w:r>
      <w:r w:rsidR="00C27BAA" w:rsidRPr="00B80672">
        <w:t xml:space="preserve"> </w:t>
      </w:r>
    </w:p>
    <w:p w14:paraId="6C620280" w14:textId="65EA7A35" w:rsidR="008D5A59" w:rsidRPr="00DF43AF" w:rsidRDefault="00DC47E1" w:rsidP="00F40641">
      <w:pPr>
        <w:shd w:val="clear" w:color="auto" w:fill="FFFFFF"/>
        <w:spacing w:after="240"/>
        <w:jc w:val="both"/>
        <w:rPr>
          <w:rFonts w:ascii="Times New Roman" w:hAnsi="Times New Roman" w:cs="Times New Roman"/>
          <w:sz w:val="24"/>
          <w:szCs w:val="24"/>
        </w:rPr>
      </w:pPr>
      <w:r w:rsidRPr="00DF43AF">
        <w:rPr>
          <w:rFonts w:ascii="Times New Roman" w:hAnsi="Times New Roman" w:cs="Times New Roman"/>
          <w:sz w:val="24"/>
          <w:szCs w:val="24"/>
        </w:rPr>
        <w:t xml:space="preserve">Planeeringualale ei ole teostatud keskkonnaseisundi uuringut ning seetõttu puudub ka informatsioon kas alal </w:t>
      </w:r>
      <w:r w:rsidR="00AB0B36" w:rsidRPr="00DF43AF">
        <w:rPr>
          <w:rFonts w:ascii="Times New Roman" w:hAnsi="Times New Roman" w:cs="Times New Roman"/>
          <w:sz w:val="24"/>
          <w:szCs w:val="24"/>
        </w:rPr>
        <w:t xml:space="preserve">on toimunud kütuselekkeid ning </w:t>
      </w:r>
      <w:r w:rsidRPr="00DF43AF">
        <w:rPr>
          <w:rFonts w:ascii="Times New Roman" w:hAnsi="Times New Roman" w:cs="Times New Roman"/>
          <w:sz w:val="24"/>
          <w:szCs w:val="24"/>
        </w:rPr>
        <w:t xml:space="preserve">võib esineda </w:t>
      </w:r>
      <w:r w:rsidR="00BD41B7" w:rsidRPr="00DF43AF">
        <w:rPr>
          <w:rFonts w:ascii="Times New Roman" w:hAnsi="Times New Roman" w:cs="Times New Roman"/>
          <w:sz w:val="24"/>
          <w:szCs w:val="24"/>
        </w:rPr>
        <w:t>naftasaadustega saastunud pinnast</w:t>
      </w:r>
      <w:r w:rsidR="00714E98" w:rsidRPr="00DF43AF">
        <w:rPr>
          <w:rFonts w:ascii="Times New Roman" w:hAnsi="Times New Roman" w:cs="Times New Roman"/>
          <w:sz w:val="24"/>
          <w:szCs w:val="24"/>
        </w:rPr>
        <w:t>.</w:t>
      </w:r>
      <w:r w:rsidR="00AB0B36" w:rsidRPr="00DF43AF">
        <w:rPr>
          <w:rFonts w:ascii="Times New Roman" w:hAnsi="Times New Roman" w:cs="Times New Roman"/>
          <w:sz w:val="24"/>
          <w:szCs w:val="24"/>
        </w:rPr>
        <w:t xml:space="preserve"> </w:t>
      </w:r>
      <w:r w:rsidR="00A845FF" w:rsidRPr="00DF43AF">
        <w:rPr>
          <w:rFonts w:ascii="Times New Roman" w:hAnsi="Times New Roman" w:cs="Times New Roman"/>
          <w:sz w:val="24"/>
          <w:szCs w:val="24"/>
        </w:rPr>
        <w:t>Samas p</w:t>
      </w:r>
      <w:r w:rsidR="00D10BE7" w:rsidRPr="00DF43AF">
        <w:rPr>
          <w:rFonts w:ascii="Times New Roman" w:hAnsi="Times New Roman" w:cs="Times New Roman"/>
          <w:sz w:val="24"/>
          <w:szCs w:val="24"/>
        </w:rPr>
        <w:t>laneerimisel peab arvestama</w:t>
      </w:r>
      <w:r w:rsidR="00AB0B36" w:rsidRPr="00DF43AF">
        <w:rPr>
          <w:rFonts w:ascii="Times New Roman" w:hAnsi="Times New Roman" w:cs="Times New Roman"/>
          <w:sz w:val="24"/>
          <w:szCs w:val="24"/>
        </w:rPr>
        <w:t xml:space="preserve">, et </w:t>
      </w:r>
      <w:bookmarkStart w:id="6" w:name="_Hlk90643966"/>
      <w:r w:rsidR="008D5A59" w:rsidRPr="00DF43AF">
        <w:rPr>
          <w:rFonts w:ascii="Times New Roman" w:hAnsi="Times New Roman" w:cs="Times New Roman"/>
          <w:color w:val="FF0000"/>
          <w:sz w:val="24"/>
          <w:szCs w:val="24"/>
        </w:rPr>
        <w:fldChar w:fldCharType="begin"/>
      </w:r>
      <w:r w:rsidR="008D5A59" w:rsidRPr="00DF43AF">
        <w:rPr>
          <w:rFonts w:ascii="Times New Roman" w:hAnsi="Times New Roman" w:cs="Times New Roman"/>
          <w:color w:val="FF0000"/>
          <w:sz w:val="24"/>
          <w:szCs w:val="24"/>
        </w:rPr>
        <w:instrText xml:space="preserve"> HYPERLINK "https://xgis.maaamet.ee/xgis2/page/app/geoloogia50k" </w:instrText>
      </w:r>
      <w:r w:rsidR="008D5A59" w:rsidRPr="00DF43AF">
        <w:rPr>
          <w:rFonts w:ascii="Times New Roman" w:hAnsi="Times New Roman" w:cs="Times New Roman"/>
          <w:color w:val="FF0000"/>
          <w:sz w:val="24"/>
          <w:szCs w:val="24"/>
        </w:rPr>
      </w:r>
      <w:r w:rsidR="008D5A59" w:rsidRPr="00DF43AF">
        <w:rPr>
          <w:rFonts w:ascii="Times New Roman" w:hAnsi="Times New Roman" w:cs="Times New Roman"/>
          <w:color w:val="FF0000"/>
          <w:sz w:val="24"/>
          <w:szCs w:val="24"/>
        </w:rPr>
        <w:fldChar w:fldCharType="separate"/>
      </w:r>
      <w:r w:rsidR="008D5A59" w:rsidRPr="00DF43AF">
        <w:rPr>
          <w:rStyle w:val="Hyperlink"/>
          <w:rFonts w:ascii="Times New Roman" w:hAnsi="Times New Roman"/>
          <w:sz w:val="24"/>
          <w:szCs w:val="24"/>
        </w:rPr>
        <w:t>Maa-ameti Geoportaali kaardirakenduse 1:50 000 geoloogilise baaskaardi põhjavee kaitstuse teemakaardi</w:t>
      </w:r>
      <w:r w:rsidR="008D5A59" w:rsidRPr="00DF43AF">
        <w:rPr>
          <w:rFonts w:ascii="Times New Roman" w:hAnsi="Times New Roman" w:cs="Times New Roman"/>
          <w:color w:val="FF0000"/>
          <w:sz w:val="24"/>
          <w:szCs w:val="24"/>
        </w:rPr>
        <w:fldChar w:fldCharType="end"/>
      </w:r>
      <w:r w:rsidR="008D5A59" w:rsidRPr="00DF43AF">
        <w:rPr>
          <w:rFonts w:ascii="Times New Roman" w:hAnsi="Times New Roman" w:cs="Times New Roman"/>
          <w:color w:val="FF0000"/>
          <w:sz w:val="24"/>
          <w:szCs w:val="24"/>
        </w:rPr>
        <w:t xml:space="preserve"> </w:t>
      </w:r>
      <w:r w:rsidR="008D5A59" w:rsidRPr="00DF43AF">
        <w:rPr>
          <w:rFonts w:ascii="Times New Roman" w:hAnsi="Times New Roman" w:cs="Times New Roman"/>
          <w:sz w:val="24"/>
          <w:szCs w:val="24"/>
        </w:rPr>
        <w:t>andmetel jää</w:t>
      </w:r>
      <w:r w:rsidR="00772052" w:rsidRPr="00DF43AF">
        <w:rPr>
          <w:rFonts w:ascii="Times New Roman" w:hAnsi="Times New Roman" w:cs="Times New Roman"/>
          <w:sz w:val="24"/>
          <w:szCs w:val="24"/>
        </w:rPr>
        <w:t xml:space="preserve">vad planeeritavad kinnistud </w:t>
      </w:r>
      <w:r w:rsidR="008D5A59" w:rsidRPr="00DF43AF">
        <w:rPr>
          <w:rFonts w:ascii="Times New Roman" w:hAnsi="Times New Roman" w:cs="Times New Roman"/>
          <w:sz w:val="24"/>
          <w:szCs w:val="24"/>
        </w:rPr>
        <w:t xml:space="preserve"> piirkonda, kus põhjavesi on looduslikult väga hästi kaitstud maapinnalt lähtuva punkt- või h</w:t>
      </w:r>
      <w:r w:rsidR="00772052" w:rsidRPr="00DF43AF">
        <w:rPr>
          <w:rFonts w:ascii="Times New Roman" w:hAnsi="Times New Roman" w:cs="Times New Roman"/>
          <w:sz w:val="24"/>
          <w:szCs w:val="24"/>
        </w:rPr>
        <w:t>a</w:t>
      </w:r>
      <w:r w:rsidR="008D5A59" w:rsidRPr="00DF43AF">
        <w:rPr>
          <w:rFonts w:ascii="Times New Roman" w:hAnsi="Times New Roman" w:cs="Times New Roman"/>
          <w:sz w:val="24"/>
          <w:szCs w:val="24"/>
        </w:rPr>
        <w:t xml:space="preserve">jureostuse eest. </w:t>
      </w:r>
    </w:p>
    <w:p w14:paraId="683E2F55" w14:textId="332B3D2A" w:rsidR="0004725D" w:rsidRPr="00DF43AF" w:rsidRDefault="00F15E7E" w:rsidP="0004725D">
      <w:pPr>
        <w:shd w:val="clear" w:color="auto" w:fill="FFFFFF"/>
        <w:spacing w:after="240"/>
        <w:jc w:val="both"/>
        <w:rPr>
          <w:rFonts w:ascii="Times New Roman" w:hAnsi="Times New Roman" w:cs="Times New Roman"/>
          <w:sz w:val="24"/>
          <w:szCs w:val="24"/>
        </w:rPr>
      </w:pPr>
      <w:bookmarkStart w:id="7" w:name="_Hlk193124609"/>
      <w:bookmarkEnd w:id="6"/>
      <w:r w:rsidRPr="00DF43AF">
        <w:rPr>
          <w:rFonts w:ascii="Times New Roman" w:hAnsi="Times New Roman" w:cs="Times New Roman"/>
          <w:sz w:val="24"/>
          <w:szCs w:val="24"/>
        </w:rPr>
        <w:t>Planeeringulahenduses on kavandatud rajada k</w:t>
      </w:r>
      <w:r w:rsidR="00E34E72" w:rsidRPr="00DF43AF">
        <w:rPr>
          <w:rFonts w:ascii="Times New Roman" w:hAnsi="Times New Roman" w:cs="Times New Roman"/>
          <w:sz w:val="24"/>
          <w:szCs w:val="24"/>
        </w:rPr>
        <w:t>aks</w:t>
      </w:r>
      <w:r w:rsidRPr="00DF43AF">
        <w:rPr>
          <w:rFonts w:ascii="Times New Roman" w:hAnsi="Times New Roman" w:cs="Times New Roman"/>
          <w:sz w:val="24"/>
          <w:szCs w:val="24"/>
        </w:rPr>
        <w:t xml:space="preserve"> maa-alust parkimiskorrust</w:t>
      </w:r>
      <w:r w:rsidR="00E23819" w:rsidRPr="00DF43AF">
        <w:rPr>
          <w:rFonts w:ascii="Times New Roman" w:hAnsi="Times New Roman" w:cs="Times New Roman"/>
          <w:sz w:val="24"/>
          <w:szCs w:val="24"/>
        </w:rPr>
        <w:t xml:space="preserve">. </w:t>
      </w:r>
      <w:r w:rsidRPr="00DF43AF">
        <w:rPr>
          <w:rFonts w:ascii="Times New Roman" w:hAnsi="Times New Roman" w:cs="Times New Roman"/>
          <w:sz w:val="24"/>
          <w:szCs w:val="24"/>
        </w:rPr>
        <w:t xml:space="preserve">Ehitustegevusest võib kaudsemat mõju naaberhoonetele ja haljastusele kaasneda ka põhjaveekihi alandusest vundamendikaevisest vee väljapumpamise tõttu, kui hoonetele rajatakse maa-aluseid parkimiskorruseid. Selle vältimiseks </w:t>
      </w:r>
      <w:r w:rsidR="00043568" w:rsidRPr="00DF43AF">
        <w:rPr>
          <w:rFonts w:ascii="Times New Roman" w:hAnsi="Times New Roman" w:cs="Times New Roman"/>
          <w:sz w:val="24"/>
          <w:szCs w:val="24"/>
        </w:rPr>
        <w:t xml:space="preserve">tuleks detailplaneeringu koostamise käigus </w:t>
      </w:r>
      <w:r w:rsidRPr="00DF43AF">
        <w:rPr>
          <w:rFonts w:ascii="Times New Roman" w:hAnsi="Times New Roman" w:cs="Times New Roman"/>
          <w:sz w:val="24"/>
          <w:szCs w:val="24"/>
        </w:rPr>
        <w:t>teha hüdrogeoloogiline eksperthinnang, et selgitada vundamendikaevistest väljapumbatavad vee kogused ning pumpamisest tingitud põhjaveekihi alanduslehtri sügavus ja ulatus, samuti kaevisest väljapumbatava vee ärajuhtimise võimalused. Kirjeldatakse ka milliseid kaitseabinõusid on vaja kohaldada naaberhoonete püsivuse ja kõrghaljastuse kasvutingimuste tagamiseks.</w:t>
      </w:r>
      <w:r w:rsidR="00F40641" w:rsidRPr="00DF43AF">
        <w:rPr>
          <w:rFonts w:ascii="Times New Roman" w:hAnsi="Times New Roman" w:cs="Times New Roman"/>
          <w:sz w:val="24"/>
          <w:szCs w:val="24"/>
        </w:rPr>
        <w:t xml:space="preserve"> </w:t>
      </w:r>
    </w:p>
    <w:bookmarkEnd w:id="7"/>
    <w:p w14:paraId="5A8CFCC4" w14:textId="72D50764" w:rsidR="00B80672" w:rsidRPr="00B80672" w:rsidRDefault="00B80672" w:rsidP="00B80672">
      <w:pPr>
        <w:shd w:val="clear" w:color="auto" w:fill="FFFFFF"/>
        <w:spacing w:after="240"/>
        <w:jc w:val="both"/>
        <w:rPr>
          <w:rFonts w:ascii="Times New Roman" w:hAnsi="Times New Roman" w:cs="Times New Roman"/>
          <w:sz w:val="24"/>
          <w:szCs w:val="24"/>
        </w:rPr>
      </w:pPr>
      <w:r w:rsidRPr="00DF43AF">
        <w:rPr>
          <w:rFonts w:ascii="Times New Roman" w:hAnsi="Times New Roman" w:cs="Times New Roman"/>
          <w:sz w:val="24"/>
          <w:szCs w:val="24"/>
        </w:rPr>
        <w:t>K</w:t>
      </w:r>
      <w:r w:rsidRPr="00B80672">
        <w:rPr>
          <w:rFonts w:ascii="Times New Roman" w:hAnsi="Times New Roman" w:cs="Times New Roman"/>
          <w:sz w:val="24"/>
          <w:szCs w:val="24"/>
        </w:rPr>
        <w:t>ui ehitustegevuse käigus on plaanis põhjavett täiendada, ümber juhtida või tagasi juhtida</w:t>
      </w:r>
      <w:r w:rsidRPr="00DF43AF">
        <w:rPr>
          <w:rFonts w:ascii="Times New Roman" w:hAnsi="Times New Roman" w:cs="Times New Roman"/>
          <w:sz w:val="24"/>
          <w:szCs w:val="24"/>
        </w:rPr>
        <w:t xml:space="preserve"> </w:t>
      </w:r>
      <w:r w:rsidRPr="00B80672">
        <w:rPr>
          <w:rFonts w:ascii="Times New Roman" w:hAnsi="Times New Roman" w:cs="Times New Roman"/>
          <w:sz w:val="24"/>
          <w:szCs w:val="24"/>
        </w:rPr>
        <w:t>rakendub tegevusele veeloa kohustus (</w:t>
      </w:r>
      <w:hyperlink r:id="rId28" w:anchor="para187" w:history="1">
        <w:r w:rsidRPr="00B80672">
          <w:rPr>
            <w:rStyle w:val="Hyperlink"/>
            <w:rFonts w:ascii="Times New Roman" w:hAnsi="Times New Roman"/>
            <w:sz w:val="24"/>
            <w:szCs w:val="24"/>
          </w:rPr>
          <w:t>veeseadus</w:t>
        </w:r>
      </w:hyperlink>
      <w:r w:rsidRPr="00B80672">
        <w:rPr>
          <w:rFonts w:ascii="Times New Roman" w:hAnsi="Times New Roman" w:cs="Times New Roman"/>
          <w:sz w:val="24"/>
          <w:szCs w:val="24"/>
        </w:rPr>
        <w:t xml:space="preserve"> § 187 p 12). Veeseaduse seletuskirjaalusel tuleb kindlasti taotleda veeluba, kui uue ehitise rajamiseks on vajalik täiendav põhjavee eemaldamine, kuna lisanduv põhjavee eemaldamine võib mõjutada nii veekeskkonda kui ümbritsevaid ehitisi.</w:t>
      </w:r>
    </w:p>
    <w:p w14:paraId="3A2FF96C" w14:textId="6146FB82" w:rsidR="003D37C4" w:rsidRPr="00DF43AF" w:rsidRDefault="00F15E7E" w:rsidP="00F15E7E">
      <w:pPr>
        <w:shd w:val="clear" w:color="auto" w:fill="FFFFFF"/>
        <w:spacing w:after="240"/>
        <w:jc w:val="both"/>
        <w:rPr>
          <w:rFonts w:ascii="Times New Roman" w:hAnsi="Times New Roman" w:cs="Times New Roman"/>
          <w:spacing w:val="-5"/>
          <w:sz w:val="24"/>
          <w:szCs w:val="24"/>
        </w:rPr>
      </w:pPr>
      <w:r w:rsidRPr="00DF43AF">
        <w:rPr>
          <w:rFonts w:ascii="Times New Roman" w:hAnsi="Times New Roman" w:cs="Times New Roman"/>
          <w:spacing w:val="-5"/>
          <w:sz w:val="24"/>
          <w:szCs w:val="24"/>
        </w:rPr>
        <w:t xml:space="preserve">Ehitustegevusega kaasnevad võimalikud mõjud (müra, vibratsioon, tolm) on ehitusaegsed ning nende ulatus piirneb peamiselt planeeringu lähialaga. Arvestades asjaolu, et planeeritav ala asub </w:t>
      </w:r>
      <w:r w:rsidR="003D37C4" w:rsidRPr="00DF43AF">
        <w:rPr>
          <w:rFonts w:ascii="Times New Roman" w:hAnsi="Times New Roman" w:cs="Times New Roman"/>
          <w:spacing w:val="-5"/>
          <w:sz w:val="24"/>
          <w:szCs w:val="24"/>
        </w:rPr>
        <w:t xml:space="preserve">Tallinna strateegilise mürakaardi kohaselt </w:t>
      </w:r>
      <w:r w:rsidRPr="00DF43AF">
        <w:rPr>
          <w:rFonts w:ascii="Times New Roman" w:hAnsi="Times New Roman" w:cs="Times New Roman"/>
          <w:spacing w:val="-5"/>
          <w:sz w:val="24"/>
          <w:szCs w:val="24"/>
        </w:rPr>
        <w:t xml:space="preserve">kõrge müratasemega </w:t>
      </w:r>
      <w:r w:rsidR="003D37C4" w:rsidRPr="00DF43AF">
        <w:rPr>
          <w:rFonts w:ascii="Times New Roman" w:hAnsi="Times New Roman" w:cs="Times New Roman"/>
          <w:spacing w:val="-5"/>
          <w:sz w:val="24"/>
          <w:szCs w:val="24"/>
        </w:rPr>
        <w:t xml:space="preserve">Veerenni, </w:t>
      </w:r>
      <w:r w:rsidR="00A530FC" w:rsidRPr="00DF43AF">
        <w:rPr>
          <w:rFonts w:ascii="Times New Roman" w:hAnsi="Times New Roman" w:cs="Times New Roman"/>
          <w:spacing w:val="-5"/>
          <w:sz w:val="24"/>
          <w:szCs w:val="24"/>
        </w:rPr>
        <w:t>Herne</w:t>
      </w:r>
      <w:r w:rsidR="003D37C4" w:rsidRPr="00DF43AF">
        <w:rPr>
          <w:rFonts w:ascii="Times New Roman" w:hAnsi="Times New Roman" w:cs="Times New Roman"/>
          <w:spacing w:val="-5"/>
          <w:sz w:val="24"/>
          <w:szCs w:val="24"/>
        </w:rPr>
        <w:t xml:space="preserve"> ja Vana-Lõuna</w:t>
      </w:r>
      <w:r w:rsidRPr="00DF43AF">
        <w:rPr>
          <w:rFonts w:ascii="Times New Roman" w:hAnsi="Times New Roman" w:cs="Times New Roman"/>
          <w:spacing w:val="-5"/>
          <w:sz w:val="24"/>
          <w:szCs w:val="24"/>
        </w:rPr>
        <w:t xml:space="preserve"> tn ääres, siis eeldatavasti ei mõjuta ehitus- ja kaevetööde käigus tekkivad müra- ja vibratsiooni tasemed piirkonna müraolukorda oluliselt. </w:t>
      </w:r>
    </w:p>
    <w:p w14:paraId="65AC6F32" w14:textId="1E9B16ED" w:rsidR="00DF43AF" w:rsidRPr="00DF43AF" w:rsidRDefault="00DF43AF" w:rsidP="00F15E7E">
      <w:pPr>
        <w:shd w:val="clear" w:color="auto" w:fill="FFFFFF"/>
        <w:spacing w:after="240"/>
        <w:jc w:val="both"/>
        <w:rPr>
          <w:rFonts w:ascii="Times New Roman" w:hAnsi="Times New Roman" w:cs="Times New Roman"/>
          <w:spacing w:val="-5"/>
          <w:sz w:val="24"/>
          <w:szCs w:val="24"/>
        </w:rPr>
      </w:pPr>
      <w:r w:rsidRPr="00DF43AF">
        <w:rPr>
          <w:rFonts w:ascii="Times New Roman" w:hAnsi="Times New Roman" w:cs="Times New Roman"/>
          <w:spacing w:val="-5"/>
          <w:sz w:val="24"/>
          <w:szCs w:val="24"/>
        </w:rPr>
        <w:t>Hoonestusala kavandamisel on tähelepanu pööratud Veerenni tänava liiklusmürale. Hoonestusala paiknemine Veerenni tänava ääres aitab vähendada mürahäiringut loodavas pargis ja lasteaia hoovis. Kavandatud hoonestus moodustab linnaehituslikult Veerenni, Herne- ja Tatari tänavate ehitusmahtudega terviku, luues samal ajal keskse pargiala.</w:t>
      </w:r>
    </w:p>
    <w:p w14:paraId="003A6B32" w14:textId="2FA8498D" w:rsidR="003D37C4" w:rsidRPr="00DF43AF" w:rsidRDefault="003D37C4" w:rsidP="003D37C4">
      <w:pPr>
        <w:shd w:val="clear" w:color="auto" w:fill="FFFFFF"/>
        <w:spacing w:after="240"/>
        <w:jc w:val="both"/>
        <w:rPr>
          <w:rFonts w:ascii="Times New Roman" w:hAnsi="Times New Roman" w:cs="Times New Roman"/>
          <w:spacing w:val="-5"/>
          <w:sz w:val="24"/>
          <w:szCs w:val="24"/>
        </w:rPr>
      </w:pPr>
      <w:r w:rsidRPr="00DF43AF">
        <w:rPr>
          <w:rFonts w:ascii="Times New Roman" w:hAnsi="Times New Roman" w:cs="Times New Roman"/>
          <w:spacing w:val="-5"/>
          <w:sz w:val="24"/>
          <w:szCs w:val="24"/>
        </w:rPr>
        <w:t>Selleks, et mitte halvendada piirkonna elanike elukeskkonda, tuleb ehitus- ja kaevetöid teostada päevasel ajal. Ehitustegevusega (ka kaevetöödega) kaasnevad müratasemed ei tohi planeeritava ala lähedusse jäävatel elamualadel kella 21</w:t>
      </w:r>
      <w:r w:rsidR="008571D6">
        <w:rPr>
          <w:rFonts w:ascii="Times New Roman" w:hAnsi="Times New Roman" w:cs="Times New Roman"/>
          <w:spacing w:val="-5"/>
          <w:sz w:val="24"/>
          <w:szCs w:val="24"/>
        </w:rPr>
        <w:t>:</w:t>
      </w:r>
      <w:r w:rsidRPr="00DF43AF">
        <w:rPr>
          <w:rFonts w:ascii="Times New Roman" w:hAnsi="Times New Roman" w:cs="Times New Roman"/>
          <w:spacing w:val="-5"/>
          <w:sz w:val="24"/>
          <w:szCs w:val="24"/>
        </w:rPr>
        <w:t>00–07</w:t>
      </w:r>
      <w:r w:rsidR="008571D6">
        <w:rPr>
          <w:rFonts w:ascii="Times New Roman" w:hAnsi="Times New Roman" w:cs="Times New Roman"/>
          <w:spacing w:val="-5"/>
          <w:sz w:val="24"/>
          <w:szCs w:val="24"/>
        </w:rPr>
        <w:t>:</w:t>
      </w:r>
      <w:r w:rsidRPr="00DF43AF">
        <w:rPr>
          <w:rFonts w:ascii="Times New Roman" w:hAnsi="Times New Roman" w:cs="Times New Roman"/>
          <w:spacing w:val="-5"/>
          <w:sz w:val="24"/>
          <w:szCs w:val="24"/>
        </w:rPr>
        <w:t xml:space="preserve">00 vahel ületada keskkonnaministri 16. detsembri 2016 </w:t>
      </w:r>
      <w:r w:rsidRPr="00DF43AF">
        <w:rPr>
          <w:rFonts w:ascii="Times New Roman" w:hAnsi="Times New Roman" w:cs="Times New Roman"/>
          <w:spacing w:val="-5"/>
          <w:sz w:val="24"/>
          <w:szCs w:val="24"/>
        </w:rPr>
        <w:lastRenderedPageBreak/>
        <w:t>määruses nr 71 „</w:t>
      </w:r>
      <w:hyperlink r:id="rId29" w:history="1">
        <w:r w:rsidRPr="00DF43AF">
          <w:rPr>
            <w:rStyle w:val="Hyperlink"/>
            <w:rFonts w:ascii="Times New Roman" w:hAnsi="Times New Roman"/>
            <w:spacing w:val="-5"/>
            <w:sz w:val="24"/>
            <w:szCs w:val="24"/>
          </w:rPr>
          <w:t>Välisõhus leviva müra normtasemed ja mürataseme mõõtmise, määramise ja hindamise meetodid</w:t>
        </w:r>
      </w:hyperlink>
      <w:r w:rsidRPr="00DF43AF">
        <w:rPr>
          <w:rFonts w:ascii="Times New Roman" w:hAnsi="Times New Roman" w:cs="Times New Roman"/>
          <w:spacing w:val="-5"/>
          <w:sz w:val="24"/>
          <w:szCs w:val="24"/>
        </w:rPr>
        <w:t xml:space="preserve">“ </w:t>
      </w:r>
      <w:r w:rsidR="00D11F39" w:rsidRPr="00DF43AF">
        <w:rPr>
          <w:rFonts w:ascii="Times New Roman" w:hAnsi="Times New Roman" w:cs="Times New Roman"/>
          <w:spacing w:val="-5"/>
          <w:sz w:val="24"/>
          <w:szCs w:val="24"/>
        </w:rPr>
        <w:t xml:space="preserve">(edaspidi </w:t>
      </w:r>
      <w:r w:rsidR="00D11F39" w:rsidRPr="00DF43AF">
        <w:rPr>
          <w:rFonts w:ascii="Times New Roman" w:hAnsi="Times New Roman" w:cs="Times New Roman"/>
          <w:i/>
          <w:iCs/>
          <w:spacing w:val="-5"/>
          <w:sz w:val="24"/>
          <w:szCs w:val="24"/>
        </w:rPr>
        <w:t>KeM määruse nr 71</w:t>
      </w:r>
      <w:r w:rsidR="00D11F39" w:rsidRPr="00DF43AF">
        <w:rPr>
          <w:rFonts w:ascii="Times New Roman" w:hAnsi="Times New Roman" w:cs="Times New Roman"/>
          <w:spacing w:val="-5"/>
          <w:sz w:val="24"/>
          <w:szCs w:val="24"/>
        </w:rPr>
        <w:t xml:space="preserve">) </w:t>
      </w:r>
      <w:r w:rsidRPr="00DF43AF">
        <w:rPr>
          <w:rFonts w:ascii="Times New Roman" w:hAnsi="Times New Roman" w:cs="Times New Roman"/>
          <w:spacing w:val="-5"/>
          <w:sz w:val="24"/>
          <w:szCs w:val="24"/>
        </w:rPr>
        <w:t>lisas 1 kehtestatud müra normtaset. Vibratsiooni tasemed peavad vastama sotsiaalministri 17. mai 2002 määruses nr 78 „</w:t>
      </w:r>
      <w:hyperlink r:id="rId30" w:history="1">
        <w:r w:rsidRPr="00DF43AF">
          <w:rPr>
            <w:rStyle w:val="Hyperlink"/>
            <w:rFonts w:ascii="Times New Roman" w:hAnsi="Times New Roman"/>
            <w:spacing w:val="-5"/>
            <w:sz w:val="24"/>
            <w:szCs w:val="24"/>
          </w:rPr>
          <w:t>Vibratsiooni piirväärtused elamutes ja ühiskasutusega hoonetes ning vibratsiooni mõõtmise meetodid</w:t>
        </w:r>
      </w:hyperlink>
      <w:r w:rsidRPr="00DF43AF">
        <w:rPr>
          <w:rFonts w:ascii="Times New Roman" w:hAnsi="Times New Roman" w:cs="Times New Roman"/>
          <w:spacing w:val="-5"/>
          <w:sz w:val="24"/>
          <w:szCs w:val="24"/>
        </w:rPr>
        <w:t>“ § 3 kehtestatud piirväärtustele.</w:t>
      </w:r>
    </w:p>
    <w:p w14:paraId="00A2EBAE" w14:textId="7189813C" w:rsidR="00F15E7E" w:rsidRDefault="00F15E7E" w:rsidP="00F15E7E">
      <w:pPr>
        <w:shd w:val="clear" w:color="auto" w:fill="FFFFFF"/>
        <w:spacing w:after="240"/>
        <w:jc w:val="both"/>
        <w:rPr>
          <w:rFonts w:ascii="Times New Roman" w:hAnsi="Times New Roman" w:cs="Times New Roman"/>
          <w:spacing w:val="-5"/>
          <w:sz w:val="24"/>
          <w:szCs w:val="24"/>
        </w:rPr>
      </w:pPr>
      <w:r w:rsidRPr="00DF43AF">
        <w:rPr>
          <w:rFonts w:ascii="Times New Roman" w:hAnsi="Times New Roman" w:cs="Times New Roman"/>
          <w:spacing w:val="-5"/>
          <w:sz w:val="24"/>
          <w:szCs w:val="24"/>
        </w:rPr>
        <w:t>Detailplaneeringu koostamise käigus</w:t>
      </w:r>
      <w:r w:rsidR="003D37C4" w:rsidRPr="00DF43AF">
        <w:rPr>
          <w:rFonts w:ascii="Times New Roman" w:hAnsi="Times New Roman" w:cs="Times New Roman"/>
          <w:spacing w:val="-5"/>
          <w:sz w:val="24"/>
          <w:szCs w:val="24"/>
        </w:rPr>
        <w:t xml:space="preserve"> tuleb hinnata </w:t>
      </w:r>
      <w:r w:rsidRPr="00DF43AF">
        <w:rPr>
          <w:rFonts w:ascii="Times New Roman" w:hAnsi="Times New Roman" w:cs="Times New Roman"/>
          <w:spacing w:val="-5"/>
          <w:sz w:val="24"/>
          <w:szCs w:val="24"/>
        </w:rPr>
        <w:t>alal esinevat müraolukorda</w:t>
      </w:r>
      <w:r w:rsidR="00D11F39" w:rsidRPr="00DF43AF">
        <w:rPr>
          <w:rFonts w:ascii="Times New Roman" w:hAnsi="Times New Roman" w:cs="Times New Roman"/>
          <w:spacing w:val="-5"/>
          <w:sz w:val="24"/>
          <w:szCs w:val="24"/>
        </w:rPr>
        <w:t xml:space="preserve"> juhindudes KeM määruse nr 71. </w:t>
      </w:r>
      <w:r w:rsidR="003B7674" w:rsidRPr="00DF43AF">
        <w:rPr>
          <w:rFonts w:ascii="Times New Roman" w:hAnsi="Times New Roman" w:cs="Times New Roman"/>
          <w:spacing w:val="-5"/>
          <w:sz w:val="24"/>
          <w:szCs w:val="24"/>
        </w:rPr>
        <w:t xml:space="preserve">Kuna planeeritava ala läheduses kulgeb lennukoridor tuleks mürauuringu raames hinnata ka lennuliikluse poolt põhjustatud müratasemeid. </w:t>
      </w:r>
      <w:r w:rsidR="00D11F39" w:rsidRPr="00DF43AF">
        <w:rPr>
          <w:rFonts w:ascii="Times New Roman" w:hAnsi="Times New Roman" w:cs="Times New Roman"/>
          <w:spacing w:val="-5"/>
          <w:sz w:val="24"/>
          <w:szCs w:val="24"/>
        </w:rPr>
        <w:t xml:space="preserve">Lähtudes hindamise tulemustest arvestada hoone projekteerimisel müra leevendusmeetmetega ja tagada, et müra tase siseruumides ei ületaks normtasemeid. </w:t>
      </w:r>
      <w:r w:rsidRPr="00DF43AF">
        <w:rPr>
          <w:rFonts w:ascii="Times New Roman" w:hAnsi="Times New Roman" w:cs="Times New Roman"/>
          <w:spacing w:val="-5"/>
          <w:sz w:val="24"/>
          <w:szCs w:val="24"/>
        </w:rPr>
        <w:t>Lisaks tuleb detailplaneeringus ennetava meetmena vältida müratundlike hoonete planeerimist müra piirväärtust ületavatesse tsoonidesse.</w:t>
      </w:r>
      <w:r w:rsidR="00B05E39" w:rsidRPr="00DF43AF">
        <w:rPr>
          <w:rFonts w:ascii="Times New Roman" w:hAnsi="Times New Roman" w:cs="Times New Roman"/>
          <w:spacing w:val="-5"/>
          <w:sz w:val="24"/>
          <w:szCs w:val="24"/>
        </w:rPr>
        <w:t xml:space="preserve"> </w:t>
      </w:r>
    </w:p>
    <w:p w14:paraId="348D73E0" w14:textId="438804AA" w:rsidR="00E63CF4" w:rsidRPr="00DF43AF" w:rsidRDefault="00E63CF4" w:rsidP="00F15E7E">
      <w:pPr>
        <w:shd w:val="clear" w:color="auto" w:fill="FFFFFF"/>
        <w:spacing w:after="240"/>
        <w:jc w:val="both"/>
        <w:rPr>
          <w:rFonts w:ascii="Times New Roman" w:hAnsi="Times New Roman" w:cs="Times New Roman"/>
          <w:spacing w:val="-5"/>
          <w:sz w:val="24"/>
          <w:szCs w:val="24"/>
        </w:rPr>
      </w:pPr>
      <w:r w:rsidRPr="00E63CF4">
        <w:rPr>
          <w:rFonts w:ascii="Times New Roman" w:hAnsi="Times New Roman" w:cs="Times New Roman"/>
          <w:spacing w:val="-5"/>
          <w:sz w:val="24"/>
          <w:szCs w:val="24"/>
        </w:rPr>
        <w:t>Kuna detailplaneeringuga muudetakse Tallinna üldplaneeringu juhtotstarvet</w:t>
      </w:r>
      <w:r>
        <w:rPr>
          <w:rFonts w:ascii="Times New Roman" w:hAnsi="Times New Roman" w:cs="Times New Roman"/>
          <w:spacing w:val="-5"/>
          <w:sz w:val="24"/>
          <w:szCs w:val="24"/>
        </w:rPr>
        <w:t xml:space="preserve"> (</w:t>
      </w:r>
      <w:r w:rsidRPr="00E63CF4">
        <w:rPr>
          <w:rFonts w:ascii="Times New Roman" w:hAnsi="Times New Roman" w:cs="Times New Roman"/>
          <w:spacing w:val="-5"/>
          <w:sz w:val="24"/>
          <w:szCs w:val="24"/>
        </w:rPr>
        <w:t>liiklusala maakasutuse juhtotstarve kesklinna segahoonestusala juhtotstarbeks</w:t>
      </w:r>
      <w:r>
        <w:rPr>
          <w:rFonts w:ascii="Times New Roman" w:hAnsi="Times New Roman" w:cs="Times New Roman"/>
          <w:spacing w:val="-5"/>
          <w:sz w:val="24"/>
          <w:szCs w:val="24"/>
        </w:rPr>
        <w:t>)</w:t>
      </w:r>
      <w:r w:rsidRPr="00E63CF4">
        <w:rPr>
          <w:rFonts w:ascii="Times New Roman" w:hAnsi="Times New Roman" w:cs="Times New Roman"/>
          <w:spacing w:val="-5"/>
          <w:sz w:val="24"/>
          <w:szCs w:val="24"/>
        </w:rPr>
        <w:t>, kehtivad alale KeM määruse nr 71 lisas 1 toodud III kategooria müra sihtväärtused.</w:t>
      </w:r>
    </w:p>
    <w:p w14:paraId="1A9BFFF8" w14:textId="7A27C567" w:rsidR="00E15576" w:rsidRPr="00DF43AF" w:rsidRDefault="00E15576" w:rsidP="00E15576">
      <w:pPr>
        <w:shd w:val="clear" w:color="auto" w:fill="FFFFFF"/>
        <w:spacing w:after="240"/>
        <w:jc w:val="both"/>
        <w:rPr>
          <w:rFonts w:ascii="Times New Roman" w:hAnsi="Times New Roman" w:cs="Times New Roman"/>
          <w:spacing w:val="-5"/>
          <w:sz w:val="24"/>
          <w:szCs w:val="24"/>
        </w:rPr>
      </w:pPr>
      <w:r w:rsidRPr="00DF43AF">
        <w:rPr>
          <w:rFonts w:ascii="Times New Roman" w:hAnsi="Times New Roman" w:cs="Times New Roman"/>
          <w:spacing w:val="-5"/>
          <w:sz w:val="24"/>
          <w:szCs w:val="24"/>
        </w:rPr>
        <w:t>Naabruses asuvatel kinnistutel on teada kõrged radooni sisaldused pinnaseõhus. Soovituslik on hoonete projekteerimisel lähtuda standardist EVS 840:2017 "</w:t>
      </w:r>
      <w:hyperlink r:id="rId31" w:history="1">
        <w:r w:rsidRPr="00D20221">
          <w:rPr>
            <w:rStyle w:val="Hyperlink"/>
            <w:rFonts w:ascii="Times New Roman" w:hAnsi="Times New Roman"/>
            <w:spacing w:val="-5"/>
            <w:sz w:val="24"/>
            <w:szCs w:val="24"/>
          </w:rPr>
          <w:t>Juhised radoonikaitse meetmete kasutamiseks uutes ja olemasolevates hoonetes</w:t>
        </w:r>
      </w:hyperlink>
      <w:r w:rsidRPr="00DF43AF">
        <w:rPr>
          <w:rFonts w:ascii="Times New Roman" w:hAnsi="Times New Roman" w:cs="Times New Roman"/>
          <w:spacing w:val="-5"/>
          <w:sz w:val="24"/>
          <w:szCs w:val="24"/>
        </w:rPr>
        <w:t>" või tellida projekteerimise järgus pädevalt ettevõttelt radoonitaseme mõõtmine pinnases, et veenduda pinnase ohutuses. Mõõtmised tuleb läbi viia vastavalt juhendmaterjalile „Radooni aktiivsuskontsentratsiooni mõõtmine (RAM 2016)“. Mõõtmise protokoll ja aruanne peavad vastama juhendmaterjali lisas 4 toodud nõuetele.</w:t>
      </w:r>
    </w:p>
    <w:p w14:paraId="6F697A7C" w14:textId="7137A758" w:rsidR="00772DA9" w:rsidRPr="00DF43AF" w:rsidRDefault="00952FF9" w:rsidP="00E15576">
      <w:pPr>
        <w:shd w:val="clear" w:color="auto" w:fill="FFFFFF"/>
        <w:spacing w:after="240"/>
        <w:jc w:val="both"/>
        <w:rPr>
          <w:rFonts w:ascii="Times New Roman" w:hAnsi="Times New Roman" w:cs="Times New Roman"/>
          <w:spacing w:val="-5"/>
          <w:sz w:val="24"/>
          <w:szCs w:val="24"/>
        </w:rPr>
      </w:pPr>
      <w:r w:rsidRPr="00DF43AF">
        <w:rPr>
          <w:rFonts w:ascii="Times New Roman" w:hAnsi="Times New Roman" w:cs="Times New Roman"/>
          <w:spacing w:val="-5"/>
          <w:sz w:val="24"/>
          <w:szCs w:val="24"/>
        </w:rPr>
        <w:t xml:space="preserve">Ehitustegevuse käigus kahe maa-aluse korruse rajamisega tekib märkimisväärne kogus kaevist mille väljavedu kinnistult toimub autotranspordiga. Kuna planeeringuala asub </w:t>
      </w:r>
      <w:r w:rsidR="00841F1B" w:rsidRPr="00DF43AF">
        <w:rPr>
          <w:rFonts w:ascii="Times New Roman" w:hAnsi="Times New Roman" w:cs="Times New Roman"/>
          <w:spacing w:val="-5"/>
          <w:sz w:val="24"/>
          <w:szCs w:val="24"/>
        </w:rPr>
        <w:t>aktiivselt kasutatavas linnaruumis siis tuleb</w:t>
      </w:r>
      <w:r w:rsidRPr="00DF43AF">
        <w:rPr>
          <w:rFonts w:ascii="Times New Roman" w:hAnsi="Times New Roman" w:cs="Times New Roman"/>
          <w:spacing w:val="-5"/>
          <w:sz w:val="24"/>
          <w:szCs w:val="24"/>
        </w:rPr>
        <w:t xml:space="preserve"> </w:t>
      </w:r>
      <w:r w:rsidR="00841F1B" w:rsidRPr="00DF43AF">
        <w:rPr>
          <w:rFonts w:ascii="Times New Roman" w:hAnsi="Times New Roman" w:cs="Times New Roman"/>
          <w:spacing w:val="-5"/>
          <w:sz w:val="24"/>
          <w:szCs w:val="24"/>
        </w:rPr>
        <w:t>vältida kuivadel perioodidel tahkete peenosakeste levikut ümberkaudsete elamuteni ning töid teostada selliselt, et avalikele teedele ei kantaks kaevist</w:t>
      </w:r>
      <w:r w:rsidR="007C5B46" w:rsidRPr="00DF43AF">
        <w:rPr>
          <w:rFonts w:ascii="Times New Roman" w:hAnsi="Times New Roman" w:cs="Times New Roman"/>
          <w:spacing w:val="-5"/>
          <w:sz w:val="24"/>
          <w:szCs w:val="24"/>
        </w:rPr>
        <w:t xml:space="preserve">. Selleks tuleb teostada tolmutõrjet või rattapesu ning autokoormad transpordiks katta. </w:t>
      </w:r>
      <w:r w:rsidRPr="00DF43AF">
        <w:rPr>
          <w:rFonts w:ascii="Times New Roman" w:hAnsi="Times New Roman" w:cs="Times New Roman"/>
          <w:spacing w:val="-5"/>
          <w:sz w:val="24"/>
          <w:szCs w:val="24"/>
        </w:rPr>
        <w:t xml:space="preserve"> </w:t>
      </w:r>
    </w:p>
    <w:p w14:paraId="5BAB43F2" w14:textId="2B745E85" w:rsidR="0058439B" w:rsidRPr="004A573E" w:rsidRDefault="000E33A8"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4A573E">
        <w:rPr>
          <w:rFonts w:ascii="Times New Roman" w:hAnsi="Times New Roman" w:cs="Times New Roman"/>
          <w:b/>
          <w:sz w:val="24"/>
          <w:szCs w:val="24"/>
          <w:shd w:val="clear" w:color="auto" w:fill="FFFFFF"/>
        </w:rPr>
        <w:t xml:space="preserve"> T</w:t>
      </w:r>
      <w:r w:rsidR="00261FFA" w:rsidRPr="004A573E">
        <w:rPr>
          <w:rFonts w:ascii="Times New Roman" w:hAnsi="Times New Roman" w:cs="Times New Roman"/>
          <w:b/>
          <w:sz w:val="24"/>
          <w:szCs w:val="24"/>
          <w:shd w:val="clear" w:color="auto" w:fill="FFFFFF"/>
        </w:rPr>
        <w:t>ekkivad jäätmed ning nende käitlemine</w:t>
      </w:r>
    </w:p>
    <w:p w14:paraId="0812006D" w14:textId="01B24EE7" w:rsidR="006F72DC" w:rsidRPr="004A573E" w:rsidRDefault="0010368D" w:rsidP="00AA1560">
      <w:pPr>
        <w:spacing w:after="240"/>
        <w:jc w:val="both"/>
        <w:rPr>
          <w:rFonts w:ascii="Times New Roman" w:hAnsi="Times New Roman" w:cs="Times New Roman"/>
          <w:sz w:val="24"/>
          <w:szCs w:val="24"/>
        </w:rPr>
      </w:pPr>
      <w:r w:rsidRPr="004A573E">
        <w:rPr>
          <w:rFonts w:ascii="Times New Roman" w:hAnsi="Times New Roman" w:cs="Times New Roman"/>
          <w:sz w:val="24"/>
          <w:szCs w:val="24"/>
        </w:rPr>
        <w:t>Planeeringuala pinnases ei esine tõenäoliselt jääkreostust. Kui ehituse käigus siiski selgub, et esineb r</w:t>
      </w:r>
      <w:r w:rsidR="006F72DC" w:rsidRPr="004A573E">
        <w:rPr>
          <w:rFonts w:ascii="Times New Roman" w:hAnsi="Times New Roman" w:cs="Times New Roman"/>
          <w:sz w:val="24"/>
          <w:szCs w:val="24"/>
        </w:rPr>
        <w:t>eostunud pinnas</w:t>
      </w:r>
      <w:r w:rsidRPr="004A573E">
        <w:rPr>
          <w:rFonts w:ascii="Times New Roman" w:hAnsi="Times New Roman" w:cs="Times New Roman"/>
          <w:sz w:val="24"/>
          <w:szCs w:val="24"/>
        </w:rPr>
        <w:t xml:space="preserve">t </w:t>
      </w:r>
      <w:r w:rsidR="006F72DC" w:rsidRPr="004A573E">
        <w:rPr>
          <w:rFonts w:ascii="Times New Roman" w:hAnsi="Times New Roman" w:cs="Times New Roman"/>
          <w:sz w:val="24"/>
          <w:szCs w:val="24"/>
        </w:rPr>
        <w:t xml:space="preserve">tuleb see eemaldada ning anda utiliseerimiseks vastavat jäätmekäitlusluba ja jäätmekäitluslitsentsi omavale ettevõttele. Ohtlike ainete sisaldus pinnases ei tohi ületada elamumaale sätestatud piirarve Keskkonnaministri </w:t>
      </w:r>
      <w:r w:rsidR="003B19CF" w:rsidRPr="004A573E">
        <w:rPr>
          <w:rFonts w:ascii="Times New Roman" w:hAnsi="Times New Roman" w:cs="Times New Roman"/>
          <w:sz w:val="24"/>
          <w:szCs w:val="24"/>
        </w:rPr>
        <w:t>28</w:t>
      </w:r>
      <w:r w:rsidR="006F72DC" w:rsidRPr="004A573E">
        <w:rPr>
          <w:rFonts w:ascii="Times New Roman" w:hAnsi="Times New Roman" w:cs="Times New Roman"/>
          <w:sz w:val="24"/>
          <w:szCs w:val="24"/>
        </w:rPr>
        <w:t>.</w:t>
      </w:r>
      <w:r w:rsidR="00A530FC" w:rsidRPr="004A573E">
        <w:rPr>
          <w:rFonts w:ascii="Times New Roman" w:hAnsi="Times New Roman" w:cs="Times New Roman"/>
          <w:sz w:val="24"/>
          <w:szCs w:val="24"/>
        </w:rPr>
        <w:t xml:space="preserve"> juuni </w:t>
      </w:r>
      <w:r w:rsidR="006F72DC" w:rsidRPr="004A573E">
        <w:rPr>
          <w:rFonts w:ascii="Times New Roman" w:hAnsi="Times New Roman" w:cs="Times New Roman"/>
          <w:sz w:val="24"/>
          <w:szCs w:val="24"/>
        </w:rPr>
        <w:t>201</w:t>
      </w:r>
      <w:r w:rsidR="003B19CF" w:rsidRPr="004A573E">
        <w:rPr>
          <w:rFonts w:ascii="Times New Roman" w:hAnsi="Times New Roman" w:cs="Times New Roman"/>
          <w:sz w:val="24"/>
          <w:szCs w:val="24"/>
        </w:rPr>
        <w:t>9</w:t>
      </w:r>
      <w:r w:rsidR="006F72DC" w:rsidRPr="004A573E">
        <w:rPr>
          <w:rFonts w:ascii="Times New Roman" w:hAnsi="Times New Roman" w:cs="Times New Roman"/>
          <w:sz w:val="24"/>
          <w:szCs w:val="24"/>
        </w:rPr>
        <w:t xml:space="preserve"> määruse nr </w:t>
      </w:r>
      <w:r w:rsidR="003B19CF" w:rsidRPr="004A573E">
        <w:rPr>
          <w:rFonts w:ascii="Times New Roman" w:hAnsi="Times New Roman" w:cs="Times New Roman"/>
          <w:sz w:val="24"/>
          <w:szCs w:val="24"/>
        </w:rPr>
        <w:t>26</w:t>
      </w:r>
      <w:r w:rsidR="006F72DC" w:rsidRPr="004A573E">
        <w:rPr>
          <w:rFonts w:ascii="Times New Roman" w:hAnsi="Times New Roman" w:cs="Times New Roman"/>
          <w:sz w:val="24"/>
          <w:szCs w:val="24"/>
        </w:rPr>
        <w:t xml:space="preserve"> „</w:t>
      </w:r>
      <w:hyperlink r:id="rId32" w:history="1">
        <w:r w:rsidR="006F72DC" w:rsidRPr="004A573E">
          <w:rPr>
            <w:rStyle w:val="Hyperlink"/>
            <w:rFonts w:ascii="Times New Roman" w:hAnsi="Times New Roman"/>
            <w:sz w:val="24"/>
            <w:szCs w:val="24"/>
          </w:rPr>
          <w:t>Ohtlike ainete sisalduse piirväärtused pinnases</w:t>
        </w:r>
      </w:hyperlink>
      <w:r w:rsidR="006F72DC" w:rsidRPr="004A573E">
        <w:rPr>
          <w:rFonts w:ascii="Times New Roman" w:hAnsi="Times New Roman" w:cs="Times New Roman"/>
          <w:sz w:val="24"/>
          <w:szCs w:val="24"/>
        </w:rPr>
        <w:t>“ kohaselt.</w:t>
      </w:r>
    </w:p>
    <w:p w14:paraId="7BB55F52" w14:textId="68339A8A" w:rsidR="000D3A49" w:rsidRPr="004A573E" w:rsidRDefault="00FB298C" w:rsidP="00AA1560">
      <w:pPr>
        <w:spacing w:after="240"/>
        <w:jc w:val="both"/>
        <w:rPr>
          <w:rFonts w:ascii="Times New Roman" w:hAnsi="Times New Roman" w:cs="Times New Roman"/>
          <w:sz w:val="24"/>
          <w:szCs w:val="24"/>
        </w:rPr>
      </w:pPr>
      <w:r w:rsidRPr="004A573E">
        <w:rPr>
          <w:rFonts w:ascii="Times New Roman" w:hAnsi="Times New Roman" w:cs="Times New Roman"/>
          <w:sz w:val="24"/>
          <w:szCs w:val="24"/>
        </w:rPr>
        <w:t xml:space="preserve">Tavapärasest suurem jäätmete teke on seotud ehitustöödega. Ehitusjäätmete valdaja peab rakendama kõiki tehnoloogilisi võimalusi ehitusjäätmete liigiti kogumiseks tekkekohas, korraldama oma jäätmete taaskasutamise või andma jäätmed käitlemiseks üle jäätmeluba omavale isikule ning rakendama kõiki võimalusi ehitusjäätmete taaskasutamiseks. Jäätmete käitlemise (sh kogumise) korraldamisel lähtutakse </w:t>
      </w:r>
      <w:hyperlink r:id="rId33" w:history="1">
        <w:r w:rsidRPr="004A573E">
          <w:rPr>
            <w:rStyle w:val="Hyperlink"/>
            <w:rFonts w:ascii="Times New Roman" w:hAnsi="Times New Roman"/>
            <w:sz w:val="24"/>
            <w:szCs w:val="24"/>
          </w:rPr>
          <w:t>jäätmeseadusest</w:t>
        </w:r>
      </w:hyperlink>
      <w:r w:rsidRPr="004A573E">
        <w:rPr>
          <w:rFonts w:ascii="Times New Roman" w:hAnsi="Times New Roman" w:cs="Times New Roman"/>
          <w:sz w:val="24"/>
          <w:szCs w:val="24"/>
        </w:rPr>
        <w:t xml:space="preserve"> ja Tallinna Linnavolikogu</w:t>
      </w:r>
      <w:r w:rsidR="00A562C4" w:rsidRPr="004A573E">
        <w:rPr>
          <w:rFonts w:ascii="Times New Roman" w:hAnsi="Times New Roman" w:cs="Times New Roman"/>
          <w:sz w:val="24"/>
          <w:szCs w:val="24"/>
        </w:rPr>
        <w:t xml:space="preserve"> 8. septembri 2011 määrusega nr 28</w:t>
      </w:r>
      <w:r w:rsidRPr="004A573E">
        <w:rPr>
          <w:rFonts w:ascii="Times New Roman" w:hAnsi="Times New Roman" w:cs="Times New Roman"/>
          <w:sz w:val="24"/>
          <w:szCs w:val="24"/>
        </w:rPr>
        <w:t xml:space="preserve"> kehtestatud „</w:t>
      </w:r>
      <w:hyperlink r:id="rId34" w:history="1">
        <w:r w:rsidRPr="004A573E">
          <w:rPr>
            <w:rStyle w:val="Hyperlink"/>
            <w:rFonts w:ascii="Times New Roman" w:hAnsi="Times New Roman"/>
            <w:sz w:val="24"/>
            <w:szCs w:val="24"/>
          </w:rPr>
          <w:t>Tallinna jäätmehoolduseeskiri</w:t>
        </w:r>
      </w:hyperlink>
      <w:r w:rsidRPr="004A573E">
        <w:rPr>
          <w:rFonts w:ascii="Times New Roman" w:hAnsi="Times New Roman" w:cs="Times New Roman"/>
          <w:sz w:val="24"/>
          <w:szCs w:val="24"/>
        </w:rPr>
        <w:t>“ nõuetest.</w:t>
      </w:r>
      <w:r w:rsidR="00B54411" w:rsidRPr="004A573E">
        <w:rPr>
          <w:rFonts w:ascii="Times New Roman" w:hAnsi="Times New Roman" w:cs="Times New Roman"/>
          <w:sz w:val="24"/>
          <w:szCs w:val="24"/>
        </w:rPr>
        <w:t xml:space="preserve"> Jäätmehoolduse</w:t>
      </w:r>
      <w:r w:rsidR="000D3A49" w:rsidRPr="004A573E">
        <w:rPr>
          <w:rFonts w:ascii="Times New Roman" w:hAnsi="Times New Roman" w:cs="Times New Roman"/>
          <w:sz w:val="24"/>
          <w:szCs w:val="24"/>
          <w:shd w:val="clear" w:color="auto" w:fill="FFFFFF"/>
        </w:rPr>
        <w:t xml:space="preserve">eskiri on kohustuslik kõikidele juriidilistele ja füüsilistele isikutele. </w:t>
      </w:r>
    </w:p>
    <w:p w14:paraId="1B0E3D44" w14:textId="43B4C30B" w:rsidR="000D3A49" w:rsidRPr="001121EC" w:rsidRDefault="0023470F" w:rsidP="00AA1560">
      <w:pPr>
        <w:spacing w:after="240"/>
        <w:jc w:val="both"/>
        <w:rPr>
          <w:rFonts w:ascii="Times New Roman" w:hAnsi="Times New Roman" w:cs="Times New Roman"/>
          <w:sz w:val="24"/>
          <w:szCs w:val="24"/>
          <w:shd w:val="clear" w:color="auto" w:fill="FFFFFF"/>
        </w:rPr>
      </w:pPr>
      <w:r w:rsidRPr="0023470F">
        <w:rPr>
          <w:rFonts w:ascii="Times New Roman" w:hAnsi="Times New Roman" w:cs="Times New Roman"/>
          <w:sz w:val="24"/>
          <w:szCs w:val="24"/>
          <w:shd w:val="clear" w:color="auto" w:fill="FFFFFF"/>
        </w:rPr>
        <w:t>Jäätmete liigiti kogumise koht on ette nähtud hoonesse</w:t>
      </w:r>
      <w:r w:rsidR="000E356A" w:rsidRPr="001121E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kuid täpne asukohta määratakse ehitusprojektis.</w:t>
      </w:r>
    </w:p>
    <w:p w14:paraId="2EFE649D" w14:textId="26F28A55" w:rsidR="0058439B" w:rsidRPr="001121EC" w:rsidRDefault="00C13AF5"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1121EC">
        <w:rPr>
          <w:rFonts w:ascii="Times New Roman" w:hAnsi="Times New Roman" w:cs="Times New Roman"/>
          <w:b/>
          <w:sz w:val="24"/>
          <w:szCs w:val="24"/>
          <w:shd w:val="clear" w:color="auto" w:fill="FFFFFF"/>
        </w:rPr>
        <w:lastRenderedPageBreak/>
        <w:t>Kavandatava t</w:t>
      </w:r>
      <w:r w:rsidR="0058439B" w:rsidRPr="001121EC">
        <w:rPr>
          <w:rFonts w:ascii="Times New Roman" w:hAnsi="Times New Roman" w:cs="Times New Roman"/>
          <w:b/>
          <w:sz w:val="24"/>
          <w:szCs w:val="24"/>
          <w:shd w:val="clear" w:color="auto" w:fill="FFFFFF"/>
        </w:rPr>
        <w:t>egevusega kaasnevate avariiolukordade esinemise võimalikkus</w:t>
      </w:r>
      <w:r w:rsidR="00261FFA" w:rsidRPr="001121EC">
        <w:rPr>
          <w:rFonts w:ascii="Times New Roman" w:hAnsi="Times New Roman" w:cs="Times New Roman"/>
          <w:b/>
          <w:sz w:val="24"/>
          <w:szCs w:val="24"/>
          <w:shd w:val="clear" w:color="auto" w:fill="FFFFFF"/>
        </w:rPr>
        <w:t>, sealhulgas heite suurus</w:t>
      </w:r>
    </w:p>
    <w:p w14:paraId="1ED5FAC3" w14:textId="7BC9D399" w:rsidR="004761EC" w:rsidRPr="001121EC" w:rsidRDefault="007955E0" w:rsidP="00AA1560">
      <w:pPr>
        <w:spacing w:after="240"/>
        <w:jc w:val="both"/>
        <w:rPr>
          <w:rFonts w:ascii="Times New Roman" w:hAnsi="Times New Roman" w:cs="Times New Roman"/>
          <w:sz w:val="24"/>
          <w:szCs w:val="24"/>
          <w:shd w:val="clear" w:color="auto" w:fill="FFFFFF"/>
        </w:rPr>
      </w:pPr>
      <w:r w:rsidRPr="001121EC">
        <w:rPr>
          <w:rFonts w:ascii="Times New Roman" w:hAnsi="Times New Roman" w:cs="Times New Roman"/>
          <w:sz w:val="24"/>
          <w:szCs w:val="24"/>
        </w:rPr>
        <w:t xml:space="preserve">Võimalike </w:t>
      </w:r>
      <w:r w:rsidR="004761EC" w:rsidRPr="001121EC">
        <w:rPr>
          <w:rFonts w:ascii="Times New Roman" w:hAnsi="Times New Roman" w:cs="Times New Roman"/>
          <w:sz w:val="24"/>
          <w:szCs w:val="24"/>
        </w:rPr>
        <w:t>avariiolukordade esinemise tõenäosus</w:t>
      </w:r>
      <w:r w:rsidRPr="001121EC">
        <w:rPr>
          <w:rFonts w:ascii="Times New Roman" w:hAnsi="Times New Roman" w:cs="Times New Roman"/>
          <w:sz w:val="24"/>
          <w:szCs w:val="24"/>
        </w:rPr>
        <w:t>,</w:t>
      </w:r>
      <w:r w:rsidR="004761EC" w:rsidRPr="001121EC">
        <w:rPr>
          <w:rFonts w:ascii="Times New Roman" w:hAnsi="Times New Roman" w:cs="Times New Roman"/>
          <w:sz w:val="24"/>
          <w:szCs w:val="24"/>
        </w:rPr>
        <w:t xml:space="preserve"> </w:t>
      </w:r>
      <w:r w:rsidRPr="001121EC">
        <w:rPr>
          <w:rFonts w:ascii="Times New Roman" w:hAnsi="Times New Roman" w:cs="Times New Roman"/>
          <w:sz w:val="24"/>
          <w:szCs w:val="24"/>
          <w:shd w:val="clear" w:color="auto" w:fill="FFFFFF"/>
        </w:rPr>
        <w:t>mille tõttu reostub vesi ning pinnas,</w:t>
      </w:r>
      <w:r w:rsidRPr="001121EC">
        <w:rPr>
          <w:rFonts w:ascii="Times New Roman" w:hAnsi="Times New Roman" w:cs="Times New Roman"/>
          <w:sz w:val="24"/>
          <w:szCs w:val="24"/>
        </w:rPr>
        <w:t xml:space="preserve"> </w:t>
      </w:r>
      <w:r w:rsidR="004761EC" w:rsidRPr="001121EC">
        <w:rPr>
          <w:rFonts w:ascii="Times New Roman" w:hAnsi="Times New Roman" w:cs="Times New Roman"/>
          <w:sz w:val="24"/>
          <w:szCs w:val="24"/>
        </w:rPr>
        <w:t xml:space="preserve">on väike, kui </w:t>
      </w:r>
      <w:r w:rsidRPr="001121EC">
        <w:rPr>
          <w:rFonts w:ascii="Times New Roman" w:hAnsi="Times New Roman" w:cs="Times New Roman"/>
          <w:sz w:val="24"/>
          <w:szCs w:val="24"/>
          <w:shd w:val="clear" w:color="auto" w:fill="FFFFFF"/>
        </w:rPr>
        <w:t>ehitustöödel kasutatav tehnika vastab kehtivatele nõuetele</w:t>
      </w:r>
      <w:r w:rsidRPr="001121EC">
        <w:rPr>
          <w:rFonts w:ascii="Times New Roman" w:hAnsi="Times New Roman" w:cs="Times New Roman"/>
          <w:sz w:val="24"/>
          <w:szCs w:val="24"/>
        </w:rPr>
        <w:t xml:space="preserve"> ja </w:t>
      </w:r>
      <w:r w:rsidR="004761EC" w:rsidRPr="001121EC">
        <w:rPr>
          <w:rFonts w:ascii="Times New Roman" w:hAnsi="Times New Roman" w:cs="Times New Roman"/>
          <w:sz w:val="24"/>
          <w:szCs w:val="24"/>
        </w:rPr>
        <w:t xml:space="preserve">detailplaneeringu elluviimisel arvestatakse detailplaneeringu ja ehitusprojektide tingimusi ning õigusaktide nõudeid, sh kõiki vajalikke nõudeid </w:t>
      </w:r>
      <w:r w:rsidR="00C76825" w:rsidRPr="001121EC">
        <w:rPr>
          <w:rFonts w:ascii="Times New Roman" w:hAnsi="Times New Roman" w:cs="Times New Roman"/>
          <w:sz w:val="24"/>
          <w:szCs w:val="24"/>
        </w:rPr>
        <w:t xml:space="preserve">jääkreostuse </w:t>
      </w:r>
      <w:r w:rsidR="00014D8E" w:rsidRPr="001121EC">
        <w:rPr>
          <w:rFonts w:ascii="Times New Roman" w:hAnsi="Times New Roman" w:cs="Times New Roman"/>
          <w:sz w:val="24"/>
          <w:szCs w:val="24"/>
        </w:rPr>
        <w:t xml:space="preserve">esinemise korral selle </w:t>
      </w:r>
      <w:r w:rsidR="00C76825" w:rsidRPr="001121EC">
        <w:rPr>
          <w:rFonts w:ascii="Times New Roman" w:hAnsi="Times New Roman" w:cs="Times New Roman"/>
          <w:sz w:val="24"/>
          <w:szCs w:val="24"/>
        </w:rPr>
        <w:t>likvideerimiseks</w:t>
      </w:r>
      <w:r w:rsidR="004761EC" w:rsidRPr="001121EC">
        <w:rPr>
          <w:rFonts w:ascii="Times New Roman" w:hAnsi="Times New Roman" w:cs="Times New Roman"/>
          <w:sz w:val="24"/>
          <w:szCs w:val="24"/>
        </w:rPr>
        <w:t>.</w:t>
      </w:r>
    </w:p>
    <w:p w14:paraId="2F2D2770" w14:textId="15D2A14D" w:rsidR="0058439B" w:rsidRPr="00E11A79" w:rsidRDefault="00C13AF5"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E11A79">
        <w:rPr>
          <w:rFonts w:ascii="Times New Roman" w:hAnsi="Times New Roman" w:cs="Times New Roman"/>
          <w:b/>
          <w:sz w:val="24"/>
          <w:szCs w:val="24"/>
          <w:shd w:val="clear" w:color="auto" w:fill="FFFFFF"/>
        </w:rPr>
        <w:t xml:space="preserve"> Kavandatava t</w:t>
      </w:r>
      <w:r w:rsidR="0058439B" w:rsidRPr="00E11A79">
        <w:rPr>
          <w:rFonts w:ascii="Times New Roman" w:hAnsi="Times New Roman" w:cs="Times New Roman"/>
          <w:b/>
          <w:sz w:val="24"/>
          <w:szCs w:val="24"/>
          <w:shd w:val="clear" w:color="auto" w:fill="FFFFFF"/>
        </w:rPr>
        <w:t>egevuse seisukohast asjakohaste suurõ</w:t>
      </w:r>
      <w:r w:rsidR="00AA1560" w:rsidRPr="00E11A79">
        <w:rPr>
          <w:rFonts w:ascii="Times New Roman" w:hAnsi="Times New Roman" w:cs="Times New Roman"/>
          <w:b/>
          <w:sz w:val="24"/>
          <w:szCs w:val="24"/>
          <w:shd w:val="clear" w:color="auto" w:fill="FFFFFF"/>
        </w:rPr>
        <w:t>nnetuste või katastroofide oht</w:t>
      </w:r>
      <w:r w:rsidR="0058439B" w:rsidRPr="00E11A79">
        <w:rPr>
          <w:rFonts w:ascii="Times New Roman" w:hAnsi="Times New Roman" w:cs="Times New Roman"/>
          <w:b/>
          <w:sz w:val="24"/>
          <w:szCs w:val="24"/>
          <w:shd w:val="clear" w:color="auto" w:fill="FFFFFF"/>
        </w:rPr>
        <w:t xml:space="preserve">, sealhulgas kliimamuutustest põhjustatud suurõnnetuste või katastroofide </w:t>
      </w:r>
      <w:r w:rsidR="00AA1560" w:rsidRPr="00E11A79">
        <w:rPr>
          <w:rFonts w:ascii="Times New Roman" w:hAnsi="Times New Roman" w:cs="Times New Roman"/>
          <w:b/>
          <w:sz w:val="24"/>
          <w:szCs w:val="24"/>
          <w:shd w:val="clear" w:color="auto" w:fill="FFFFFF"/>
        </w:rPr>
        <w:t>oht teaduslike andmete alusel</w:t>
      </w:r>
    </w:p>
    <w:p w14:paraId="724EB326" w14:textId="4CBC74B1" w:rsidR="00261FFA" w:rsidRPr="00E11A79" w:rsidRDefault="001E494C" w:rsidP="00AA1560">
      <w:pPr>
        <w:spacing w:after="240"/>
        <w:jc w:val="both"/>
        <w:rPr>
          <w:rFonts w:ascii="Times New Roman" w:hAnsi="Times New Roman" w:cs="Times New Roman"/>
          <w:bCs/>
          <w:sz w:val="24"/>
          <w:szCs w:val="24"/>
          <w:shd w:val="clear" w:color="auto" w:fill="FFFFFF"/>
        </w:rPr>
      </w:pPr>
      <w:r w:rsidRPr="00E11A79">
        <w:rPr>
          <w:rFonts w:ascii="Times New Roman" w:hAnsi="Times New Roman" w:cs="Times New Roman"/>
          <w:sz w:val="24"/>
          <w:szCs w:val="24"/>
          <w:shd w:val="clear" w:color="auto" w:fill="FFFFFF"/>
        </w:rPr>
        <w:t>Planeeritava tegevuse elluviimisel suurõnnetuste või katastroofide oht puudub.</w:t>
      </w:r>
      <w:r w:rsidR="00E11A79" w:rsidRPr="00E11A79">
        <w:rPr>
          <w:rFonts w:ascii="Times New Roman" w:hAnsi="Times New Roman" w:cs="Times New Roman"/>
          <w:bCs/>
          <w:sz w:val="24"/>
          <w:szCs w:val="24"/>
          <w:shd w:val="clear" w:color="auto" w:fill="FFFFFF"/>
        </w:rPr>
        <w:t xml:space="preserve"> Samuti ei kaasne kavandatava tegevusega piiriülest mõju.</w:t>
      </w:r>
    </w:p>
    <w:p w14:paraId="1D57FD82" w14:textId="4BF03C31" w:rsidR="0058439B" w:rsidRPr="00EC06D3" w:rsidRDefault="0058439B" w:rsidP="0035766E">
      <w:pPr>
        <w:pStyle w:val="ListParagraph"/>
        <w:numPr>
          <w:ilvl w:val="0"/>
          <w:numId w:val="5"/>
        </w:numPr>
        <w:spacing w:after="240"/>
        <w:jc w:val="both"/>
        <w:rPr>
          <w:rFonts w:ascii="Times New Roman" w:hAnsi="Times New Roman" w:cs="Times New Roman"/>
          <w:b/>
          <w:sz w:val="24"/>
          <w:szCs w:val="24"/>
          <w:shd w:val="clear" w:color="auto" w:fill="FFFFFF"/>
        </w:rPr>
      </w:pPr>
      <w:r w:rsidRPr="00EC06D3">
        <w:rPr>
          <w:rFonts w:ascii="Times New Roman" w:hAnsi="Times New Roman" w:cs="Times New Roman"/>
          <w:b/>
          <w:sz w:val="24"/>
          <w:szCs w:val="24"/>
          <w:shd w:val="clear" w:color="auto" w:fill="FFFFFF"/>
        </w:rPr>
        <w:t>Kavandatava tegevuse asukoht ja mõjutatav keskkond</w:t>
      </w:r>
    </w:p>
    <w:p w14:paraId="53A52F9B" w14:textId="77777777" w:rsidR="0058439B" w:rsidRPr="00EC06D3" w:rsidRDefault="0058439B"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EC06D3">
        <w:rPr>
          <w:rFonts w:ascii="Times New Roman" w:hAnsi="Times New Roman" w:cs="Times New Roman"/>
          <w:b/>
          <w:sz w:val="24"/>
          <w:szCs w:val="24"/>
          <w:shd w:val="clear" w:color="auto" w:fill="FFFFFF"/>
        </w:rPr>
        <w:t>Olemasolev ja planeeritav maakasutus ning seal toimuvad või planeeritav tegevus</w:t>
      </w:r>
    </w:p>
    <w:p w14:paraId="13673979" w14:textId="03390310" w:rsidR="004E5A0F" w:rsidRPr="005E3AD5" w:rsidRDefault="006F638C" w:rsidP="005E3AD5">
      <w:pPr>
        <w:jc w:val="both"/>
        <w:rPr>
          <w:rFonts w:ascii="Times New Roman" w:hAnsi="Times New Roman" w:cs="Times New Roman"/>
          <w:sz w:val="24"/>
          <w:szCs w:val="24"/>
        </w:rPr>
      </w:pPr>
      <w:r w:rsidRPr="00A70554">
        <w:rPr>
          <w:rFonts w:ascii="Times New Roman" w:hAnsi="Times New Roman" w:cs="Times New Roman"/>
          <w:sz w:val="24"/>
          <w:szCs w:val="24"/>
        </w:rPr>
        <w:t xml:space="preserve">Planeeritud maa-ala asub Kesklinnas </w:t>
      </w:r>
      <w:r w:rsidR="0075346A" w:rsidRPr="00A70554">
        <w:rPr>
          <w:rFonts w:ascii="Times New Roman" w:hAnsi="Times New Roman" w:cs="Times New Roman"/>
          <w:sz w:val="24"/>
          <w:szCs w:val="24"/>
        </w:rPr>
        <w:t>Veerenni, Tatari, Vana-Lõuna ja Herne</w:t>
      </w:r>
      <w:r w:rsidRPr="00A70554">
        <w:rPr>
          <w:rFonts w:ascii="Times New Roman" w:hAnsi="Times New Roman" w:cs="Times New Roman"/>
          <w:sz w:val="24"/>
          <w:szCs w:val="24"/>
        </w:rPr>
        <w:t xml:space="preserve"> tänava</w:t>
      </w:r>
      <w:r w:rsidR="0075346A" w:rsidRPr="00A70554">
        <w:rPr>
          <w:rFonts w:ascii="Times New Roman" w:hAnsi="Times New Roman" w:cs="Times New Roman"/>
          <w:sz w:val="24"/>
          <w:szCs w:val="24"/>
        </w:rPr>
        <w:t xml:space="preserve">te vahelises </w:t>
      </w:r>
      <w:r w:rsidRPr="00A70554">
        <w:rPr>
          <w:rFonts w:ascii="Times New Roman" w:hAnsi="Times New Roman" w:cs="Times New Roman"/>
          <w:sz w:val="24"/>
          <w:szCs w:val="24"/>
        </w:rPr>
        <w:t>kvartalis</w:t>
      </w:r>
      <w:r w:rsidR="00163E42" w:rsidRPr="00A70554">
        <w:rPr>
          <w:rFonts w:ascii="Times New Roman" w:hAnsi="Times New Roman" w:cs="Times New Roman"/>
          <w:sz w:val="24"/>
          <w:szCs w:val="24"/>
        </w:rPr>
        <w:t xml:space="preserve">. </w:t>
      </w:r>
      <w:r w:rsidR="00BB38D5" w:rsidRPr="00A70554">
        <w:rPr>
          <w:rFonts w:ascii="Times New Roman" w:hAnsi="Times New Roman" w:cs="Times New Roman"/>
          <w:sz w:val="24"/>
          <w:szCs w:val="24"/>
        </w:rPr>
        <w:t>Planeeritava ala suuruseks on 18 507 m</w:t>
      </w:r>
      <w:r w:rsidR="00BB38D5" w:rsidRPr="00A70554">
        <w:rPr>
          <w:rFonts w:ascii="Times New Roman" w:hAnsi="Times New Roman" w:cs="Times New Roman"/>
          <w:sz w:val="24"/>
          <w:szCs w:val="24"/>
          <w:vertAlign w:val="superscript"/>
        </w:rPr>
        <w:t>2</w:t>
      </w:r>
      <w:r w:rsidR="00BB38D5" w:rsidRPr="00A70554">
        <w:rPr>
          <w:rFonts w:ascii="Times New Roman" w:hAnsi="Times New Roman" w:cs="Times New Roman"/>
          <w:sz w:val="24"/>
          <w:szCs w:val="24"/>
        </w:rPr>
        <w:t xml:space="preserve">. </w:t>
      </w:r>
      <w:r w:rsidR="00163E42" w:rsidRPr="00A70554">
        <w:rPr>
          <w:rFonts w:ascii="Times New Roman" w:hAnsi="Times New Roman" w:cs="Times New Roman"/>
          <w:sz w:val="24"/>
          <w:szCs w:val="24"/>
        </w:rPr>
        <w:t xml:space="preserve">Veerenni tn 20 </w:t>
      </w:r>
      <w:r w:rsidR="002940E6" w:rsidRPr="00A70554">
        <w:rPr>
          <w:rFonts w:ascii="Times New Roman" w:hAnsi="Times New Roman" w:cs="Times New Roman"/>
          <w:sz w:val="24"/>
          <w:szCs w:val="24"/>
        </w:rPr>
        <w:t xml:space="preserve">kinnistul paikneb </w:t>
      </w:r>
      <w:r w:rsidR="00163E42" w:rsidRPr="00A70554">
        <w:rPr>
          <w:rFonts w:ascii="Times New Roman" w:hAnsi="Times New Roman" w:cs="Times New Roman"/>
          <w:sz w:val="24"/>
          <w:szCs w:val="24"/>
        </w:rPr>
        <w:t>busside lõpp-peatus</w:t>
      </w:r>
      <w:r w:rsidR="004E5A0F" w:rsidRPr="00A70554">
        <w:rPr>
          <w:rFonts w:ascii="Times New Roman" w:hAnsi="Times New Roman" w:cs="Times New Roman"/>
          <w:sz w:val="24"/>
          <w:szCs w:val="24"/>
        </w:rPr>
        <w:t xml:space="preserve">, </w:t>
      </w:r>
      <w:r w:rsidR="00A70554" w:rsidRPr="00A70554">
        <w:rPr>
          <w:rFonts w:ascii="Times New Roman" w:hAnsi="Times New Roman" w:cs="Times New Roman"/>
          <w:sz w:val="24"/>
          <w:szCs w:val="24"/>
        </w:rPr>
        <w:t xml:space="preserve">Vana-Lõuna tänav T1 on olemasoleva tänava maa-ala, </w:t>
      </w:r>
      <w:r w:rsidR="004E5A0F" w:rsidRPr="00A70554">
        <w:rPr>
          <w:rFonts w:ascii="Times New Roman" w:hAnsi="Times New Roman" w:cs="Times New Roman"/>
          <w:sz w:val="24"/>
          <w:szCs w:val="24"/>
        </w:rPr>
        <w:t xml:space="preserve">Vana-Lõuna tn 9 kinnistul </w:t>
      </w:r>
      <w:r w:rsidR="004E5A0F" w:rsidRPr="005E3AD5">
        <w:rPr>
          <w:rFonts w:ascii="Times New Roman" w:hAnsi="Times New Roman" w:cs="Times New Roman"/>
          <w:sz w:val="24"/>
          <w:szCs w:val="24"/>
        </w:rPr>
        <w:t>paikneb autopesula</w:t>
      </w:r>
      <w:r w:rsidR="00A70554" w:rsidRPr="005E3AD5">
        <w:rPr>
          <w:rFonts w:ascii="Times New Roman" w:hAnsi="Times New Roman" w:cs="Times New Roman"/>
          <w:sz w:val="24"/>
          <w:szCs w:val="24"/>
        </w:rPr>
        <w:t>,</w:t>
      </w:r>
      <w:r w:rsidR="00163E42" w:rsidRPr="005E3AD5">
        <w:rPr>
          <w:rFonts w:ascii="Times New Roman" w:hAnsi="Times New Roman" w:cs="Times New Roman"/>
          <w:sz w:val="24"/>
          <w:szCs w:val="24"/>
        </w:rPr>
        <w:t xml:space="preserve"> </w:t>
      </w:r>
      <w:r w:rsidR="004E5A0F" w:rsidRPr="005E3AD5">
        <w:rPr>
          <w:rFonts w:ascii="Times New Roman" w:hAnsi="Times New Roman" w:cs="Times New Roman"/>
          <w:sz w:val="24"/>
          <w:szCs w:val="24"/>
        </w:rPr>
        <w:t>Veerenni tn 20a</w:t>
      </w:r>
      <w:r w:rsidR="00A70554" w:rsidRPr="005E3AD5">
        <w:rPr>
          <w:rFonts w:ascii="Times New Roman" w:hAnsi="Times New Roman" w:cs="Times New Roman"/>
          <w:sz w:val="24"/>
          <w:szCs w:val="24"/>
        </w:rPr>
        <w:t xml:space="preserve"> ja 20b, Herne tn 1 ja 3 ning Tatari tn 47 </w:t>
      </w:r>
      <w:r w:rsidR="004E5A0F" w:rsidRPr="005E3AD5">
        <w:rPr>
          <w:rFonts w:ascii="Times New Roman" w:hAnsi="Times New Roman" w:cs="Times New Roman"/>
          <w:sz w:val="24"/>
          <w:szCs w:val="24"/>
        </w:rPr>
        <w:t>kinnistu</w:t>
      </w:r>
      <w:r w:rsidR="00A70554" w:rsidRPr="005E3AD5">
        <w:rPr>
          <w:rFonts w:ascii="Times New Roman" w:hAnsi="Times New Roman" w:cs="Times New Roman"/>
          <w:sz w:val="24"/>
          <w:szCs w:val="24"/>
        </w:rPr>
        <w:t>d</w:t>
      </w:r>
      <w:r w:rsidR="004E5A0F" w:rsidRPr="005E3AD5">
        <w:rPr>
          <w:rFonts w:ascii="Times New Roman" w:hAnsi="Times New Roman" w:cs="Times New Roman"/>
          <w:sz w:val="24"/>
          <w:szCs w:val="24"/>
        </w:rPr>
        <w:t xml:space="preserve"> on kasutuses tasulise väikeautode parklana.</w:t>
      </w:r>
    </w:p>
    <w:p w14:paraId="035DF6A7" w14:textId="77777777" w:rsidR="005E3AD5" w:rsidRPr="005E3AD5" w:rsidRDefault="005E3AD5" w:rsidP="005E3AD5">
      <w:pPr>
        <w:spacing w:before="160"/>
        <w:jc w:val="both"/>
        <w:rPr>
          <w:rFonts w:ascii="Times New Roman" w:hAnsi="Times New Roman" w:cs="Times New Roman"/>
          <w:sz w:val="24"/>
          <w:szCs w:val="24"/>
        </w:rPr>
      </w:pPr>
      <w:r w:rsidRPr="005E3AD5">
        <w:rPr>
          <w:rFonts w:ascii="Times New Roman" w:hAnsi="Times New Roman" w:cs="Times New Roman"/>
          <w:sz w:val="24"/>
          <w:szCs w:val="24"/>
        </w:rPr>
        <w:t>Planeeringuala kontaktvöönd koosneb kahest peamisest piirkonnast:</w:t>
      </w:r>
    </w:p>
    <w:p w14:paraId="46CC1A3E" w14:textId="77777777" w:rsidR="005E3AD5" w:rsidRPr="005E3AD5" w:rsidRDefault="005E3AD5" w:rsidP="005E3AD5">
      <w:pPr>
        <w:pStyle w:val="ListParagraph"/>
        <w:numPr>
          <w:ilvl w:val="0"/>
          <w:numId w:val="14"/>
        </w:numPr>
        <w:spacing w:line="259" w:lineRule="auto"/>
        <w:ind w:left="357" w:hanging="357"/>
        <w:jc w:val="both"/>
        <w:rPr>
          <w:rFonts w:ascii="Times New Roman" w:hAnsi="Times New Roman" w:cs="Times New Roman"/>
          <w:sz w:val="24"/>
          <w:szCs w:val="24"/>
        </w:rPr>
      </w:pPr>
      <w:r w:rsidRPr="005E3AD5">
        <w:rPr>
          <w:rFonts w:ascii="Times New Roman" w:hAnsi="Times New Roman" w:cs="Times New Roman"/>
          <w:sz w:val="24"/>
          <w:szCs w:val="24"/>
        </w:rPr>
        <w:t>Elamupiirkond, mis asub Veerenni, Herne ja Uus-Tatari vahel, hõlmab uuemaid, valdavalt krohvitud 3-6 korruselisi korterelamuid. Veerenni tänavast kirde suunas asub ajalooliselt väljakujunenud Herne-Magasini puitasum, kus leidub 2-3 korruselisi elamuid. Veerenni tänava läänepoolel on välja kujunenud selge ehitusjoon, samas kui tänava idaküljel on lahtise hoonestusviisiga ala, välja arvatud puitasumi osas.</w:t>
      </w:r>
    </w:p>
    <w:p w14:paraId="1F17917F" w14:textId="77777777" w:rsidR="005E3AD5" w:rsidRPr="005E3AD5" w:rsidRDefault="005E3AD5" w:rsidP="005E3AD5">
      <w:pPr>
        <w:pStyle w:val="ListParagraph"/>
        <w:numPr>
          <w:ilvl w:val="0"/>
          <w:numId w:val="14"/>
        </w:numPr>
        <w:spacing w:after="240" w:line="259" w:lineRule="auto"/>
        <w:ind w:left="357" w:hanging="357"/>
        <w:jc w:val="both"/>
        <w:rPr>
          <w:rFonts w:ascii="Times New Roman" w:hAnsi="Times New Roman" w:cs="Times New Roman"/>
          <w:sz w:val="24"/>
          <w:szCs w:val="24"/>
        </w:rPr>
      </w:pPr>
      <w:r w:rsidRPr="005E3AD5">
        <w:rPr>
          <w:rFonts w:ascii="Times New Roman" w:hAnsi="Times New Roman" w:cs="Times New Roman"/>
          <w:sz w:val="24"/>
          <w:szCs w:val="24"/>
        </w:rPr>
        <w:t>Äri-, tootmis- ja elamupiirkond ulatub Vana-Lõuna tänavast kuni Tatari tänavani ning sealt edasi Vana-Veerenni ja Veerenni ristumiseni. Vana-Lõuna tänavalt Tatari tänavani on kavandatud lahtine hoonestusviis. Tatari tänavalt kuni Veerenni ristumiseni asub 2- ja 4-korruseliste äri-, tootmis- ja korterelamute ala, mis on samuti ümberkujundamisel tihedamaks äri- ja elamukvartaliks.</w:t>
      </w:r>
    </w:p>
    <w:p w14:paraId="7EBC5719" w14:textId="77777777" w:rsidR="006F638C" w:rsidRPr="00A70554" w:rsidRDefault="006F638C" w:rsidP="00474C4B">
      <w:pPr>
        <w:jc w:val="both"/>
        <w:rPr>
          <w:rFonts w:ascii="Times New Roman" w:hAnsi="Times New Roman" w:cs="Times New Roman"/>
          <w:sz w:val="24"/>
          <w:szCs w:val="24"/>
        </w:rPr>
      </w:pPr>
      <w:r w:rsidRPr="005E3AD5">
        <w:rPr>
          <w:rFonts w:ascii="Times New Roman" w:hAnsi="Times New Roman" w:cs="Times New Roman"/>
          <w:sz w:val="24"/>
          <w:szCs w:val="24"/>
        </w:rPr>
        <w:t>Planeeritud ala paikneb:</w:t>
      </w:r>
    </w:p>
    <w:p w14:paraId="07BC0BC4" w14:textId="2C7A214A" w:rsidR="00EC06D3" w:rsidRPr="00A70554" w:rsidRDefault="00EC06D3" w:rsidP="00EC06D3">
      <w:pPr>
        <w:pStyle w:val="ListParagraph"/>
        <w:numPr>
          <w:ilvl w:val="0"/>
          <w:numId w:val="14"/>
        </w:numPr>
        <w:ind w:left="357" w:hanging="357"/>
        <w:jc w:val="both"/>
        <w:rPr>
          <w:rFonts w:ascii="Times New Roman" w:hAnsi="Times New Roman" w:cs="Times New Roman"/>
          <w:sz w:val="24"/>
          <w:szCs w:val="24"/>
        </w:rPr>
      </w:pPr>
      <w:r w:rsidRPr="00A70554">
        <w:rPr>
          <w:rFonts w:ascii="Times New Roman" w:hAnsi="Times New Roman" w:cs="Times New Roman"/>
          <w:sz w:val="24"/>
          <w:szCs w:val="24"/>
        </w:rPr>
        <w:t xml:space="preserve">osaliselt arheoloogiamälestise alal Asulakoht II a- tuh. e. Kr. – 16.saj </w:t>
      </w:r>
      <w:r w:rsidR="002E1970" w:rsidRPr="002E1970">
        <w:rPr>
          <w:rFonts w:ascii="Times New Roman" w:hAnsi="Times New Roman" w:cs="Times New Roman"/>
          <w:sz w:val="24"/>
          <w:szCs w:val="24"/>
          <w:lang w:val="en-US"/>
        </w:rPr>
        <w:t xml:space="preserve">(reg-nr 2596) </w:t>
      </w:r>
      <w:r w:rsidRPr="00A70554">
        <w:rPr>
          <w:rFonts w:ascii="Times New Roman" w:hAnsi="Times New Roman" w:cs="Times New Roman"/>
          <w:sz w:val="24"/>
          <w:szCs w:val="24"/>
        </w:rPr>
        <w:t>kaitsevööndis;</w:t>
      </w:r>
    </w:p>
    <w:p w14:paraId="1851AE44" w14:textId="2914382E" w:rsidR="00A52B5B" w:rsidRPr="00A70554" w:rsidRDefault="00A52B5B" w:rsidP="006F638C">
      <w:pPr>
        <w:pStyle w:val="ListParagraph"/>
        <w:numPr>
          <w:ilvl w:val="0"/>
          <w:numId w:val="14"/>
        </w:numPr>
        <w:ind w:left="357" w:hanging="357"/>
        <w:jc w:val="both"/>
        <w:rPr>
          <w:rFonts w:ascii="Times New Roman" w:hAnsi="Times New Roman" w:cs="Times New Roman"/>
          <w:sz w:val="24"/>
          <w:szCs w:val="24"/>
        </w:rPr>
      </w:pPr>
      <w:r w:rsidRPr="00A70554">
        <w:rPr>
          <w:rFonts w:ascii="Times New Roman" w:hAnsi="Times New Roman" w:cs="Times New Roman"/>
          <w:sz w:val="24"/>
          <w:szCs w:val="24"/>
        </w:rPr>
        <w:t>AS A.M.Luther Vineeri- ja Mööblivabriku kultuurimälestiste kaitsevööndis</w:t>
      </w:r>
      <w:r w:rsidR="008F4DB5" w:rsidRPr="00A70554">
        <w:rPr>
          <w:rFonts w:ascii="Times New Roman" w:hAnsi="Times New Roman" w:cs="Times New Roman"/>
          <w:sz w:val="24"/>
          <w:szCs w:val="24"/>
        </w:rPr>
        <w:t>;</w:t>
      </w:r>
      <w:r w:rsidR="008F4DB5" w:rsidRPr="00A70554">
        <w:rPr>
          <w:rFonts w:ascii="Times New Roman" w:hAnsi="Times New Roman" w:cs="Times New Roman"/>
          <w:sz w:val="24"/>
          <w:szCs w:val="24"/>
        </w:rPr>
        <w:tab/>
      </w:r>
    </w:p>
    <w:p w14:paraId="0E2F1557" w14:textId="3861F7E5" w:rsidR="00307BBC" w:rsidRPr="00A70554" w:rsidRDefault="00307BBC" w:rsidP="006F638C">
      <w:pPr>
        <w:pStyle w:val="ListParagraph"/>
        <w:numPr>
          <w:ilvl w:val="0"/>
          <w:numId w:val="14"/>
        </w:numPr>
        <w:ind w:left="357" w:hanging="357"/>
        <w:jc w:val="both"/>
        <w:rPr>
          <w:rFonts w:ascii="Times New Roman" w:hAnsi="Times New Roman" w:cs="Times New Roman"/>
          <w:sz w:val="24"/>
          <w:szCs w:val="24"/>
        </w:rPr>
      </w:pPr>
      <w:r w:rsidRPr="00A70554">
        <w:rPr>
          <w:rFonts w:ascii="Times New Roman" w:hAnsi="Times New Roman" w:cs="Times New Roman"/>
          <w:sz w:val="24"/>
          <w:szCs w:val="24"/>
        </w:rPr>
        <w:t>Veerenni miljööväärtusega hoonestusala mõjutsooni;</w:t>
      </w:r>
    </w:p>
    <w:p w14:paraId="3AA8045C" w14:textId="7186DF4D" w:rsidR="00A70554" w:rsidRPr="001833A1" w:rsidRDefault="00307BBC" w:rsidP="005E3AD5">
      <w:pPr>
        <w:pStyle w:val="ListParagraph"/>
        <w:numPr>
          <w:ilvl w:val="0"/>
          <w:numId w:val="14"/>
        </w:numPr>
        <w:spacing w:after="240" w:line="259" w:lineRule="auto"/>
        <w:ind w:left="357" w:hanging="357"/>
        <w:jc w:val="both"/>
        <w:rPr>
          <w:rFonts w:ascii="Times New Roman" w:hAnsi="Times New Roman" w:cs="Times New Roman"/>
          <w:sz w:val="24"/>
          <w:szCs w:val="24"/>
        </w:rPr>
      </w:pPr>
      <w:r w:rsidRPr="00A70554">
        <w:rPr>
          <w:rFonts w:ascii="Times New Roman" w:hAnsi="Times New Roman" w:cs="Times New Roman"/>
          <w:sz w:val="24"/>
          <w:szCs w:val="24"/>
        </w:rPr>
        <w:t xml:space="preserve">B-kategooria suurõnnetuse ohuga ettevõtte </w:t>
      </w:r>
      <w:r w:rsidR="00665803" w:rsidRPr="00A70554">
        <w:rPr>
          <w:rFonts w:ascii="Times New Roman" w:hAnsi="Times New Roman" w:cs="Times New Roman"/>
          <w:sz w:val="24"/>
          <w:szCs w:val="24"/>
        </w:rPr>
        <w:t>(Tallinna Vesi AS Veepuhastusjaam</w:t>
      </w:r>
      <w:r w:rsidR="00317FF3" w:rsidRPr="00A70554">
        <w:rPr>
          <w:rFonts w:ascii="Times New Roman" w:hAnsi="Times New Roman" w:cs="Times New Roman"/>
          <w:sz w:val="24"/>
          <w:szCs w:val="24"/>
        </w:rPr>
        <w:t xml:space="preserve">, Järvevana </w:t>
      </w:r>
      <w:r w:rsidR="00317FF3" w:rsidRPr="001833A1">
        <w:rPr>
          <w:rFonts w:ascii="Times New Roman" w:hAnsi="Times New Roman" w:cs="Times New Roman"/>
          <w:sz w:val="24"/>
          <w:szCs w:val="24"/>
        </w:rPr>
        <w:t>tee 3</w:t>
      </w:r>
      <w:r w:rsidR="00665803" w:rsidRPr="001833A1">
        <w:rPr>
          <w:rFonts w:ascii="Times New Roman" w:hAnsi="Times New Roman" w:cs="Times New Roman"/>
          <w:sz w:val="24"/>
          <w:szCs w:val="24"/>
        </w:rPr>
        <w:t xml:space="preserve">) </w:t>
      </w:r>
      <w:r w:rsidRPr="001833A1">
        <w:rPr>
          <w:rFonts w:ascii="Times New Roman" w:hAnsi="Times New Roman" w:cs="Times New Roman"/>
          <w:sz w:val="24"/>
          <w:szCs w:val="24"/>
        </w:rPr>
        <w:t>ohualas.</w:t>
      </w:r>
    </w:p>
    <w:p w14:paraId="49928A5C" w14:textId="41B42687" w:rsidR="0058439B" w:rsidRPr="001833A1" w:rsidRDefault="00B26081"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1833A1">
        <w:rPr>
          <w:rFonts w:ascii="Times New Roman" w:hAnsi="Times New Roman" w:cs="Times New Roman"/>
          <w:b/>
          <w:sz w:val="24"/>
          <w:szCs w:val="24"/>
          <w:shd w:val="clear" w:color="auto" w:fill="FFFFFF"/>
        </w:rPr>
        <w:t>Alal esinevad loodusvarad</w:t>
      </w:r>
      <w:r w:rsidR="00AA1560" w:rsidRPr="001833A1">
        <w:rPr>
          <w:rFonts w:ascii="Times New Roman" w:hAnsi="Times New Roman" w:cs="Times New Roman"/>
          <w:b/>
          <w:sz w:val="24"/>
          <w:szCs w:val="24"/>
          <w:shd w:val="clear" w:color="auto" w:fill="FFFFFF"/>
        </w:rPr>
        <w:t>e</w:t>
      </w:r>
      <w:r w:rsidR="0058439B" w:rsidRPr="001833A1">
        <w:rPr>
          <w:rFonts w:ascii="Times New Roman" w:hAnsi="Times New Roman" w:cs="Times New Roman"/>
          <w:b/>
          <w:sz w:val="24"/>
          <w:szCs w:val="24"/>
          <w:shd w:val="clear" w:color="auto" w:fill="FFFFFF"/>
        </w:rPr>
        <w:t>, sealhulgas maa, muld, pinnas, maavara, vesi ja looduslik mitmekesisus, kättesaadavu</w:t>
      </w:r>
      <w:r w:rsidRPr="001833A1">
        <w:rPr>
          <w:rFonts w:ascii="Times New Roman" w:hAnsi="Times New Roman" w:cs="Times New Roman"/>
          <w:b/>
          <w:sz w:val="24"/>
          <w:szCs w:val="24"/>
          <w:shd w:val="clear" w:color="auto" w:fill="FFFFFF"/>
        </w:rPr>
        <w:t>s</w:t>
      </w:r>
      <w:r w:rsidR="0058439B" w:rsidRPr="001833A1">
        <w:rPr>
          <w:rFonts w:ascii="Times New Roman" w:hAnsi="Times New Roman" w:cs="Times New Roman"/>
          <w:b/>
          <w:sz w:val="24"/>
          <w:szCs w:val="24"/>
          <w:shd w:val="clear" w:color="auto" w:fill="FFFFFF"/>
        </w:rPr>
        <w:t>, k</w:t>
      </w:r>
      <w:r w:rsidRPr="001833A1">
        <w:rPr>
          <w:rFonts w:ascii="Times New Roman" w:hAnsi="Times New Roman" w:cs="Times New Roman"/>
          <w:b/>
          <w:sz w:val="24"/>
          <w:szCs w:val="24"/>
          <w:shd w:val="clear" w:color="auto" w:fill="FFFFFF"/>
        </w:rPr>
        <w:t>valiteet ja taastumisvõime</w:t>
      </w:r>
    </w:p>
    <w:p w14:paraId="11396A9C" w14:textId="153FC5BB" w:rsidR="00D84836" w:rsidRPr="007E3B0F" w:rsidRDefault="00D84836" w:rsidP="00D84836">
      <w:pPr>
        <w:spacing w:after="240"/>
        <w:jc w:val="both"/>
        <w:rPr>
          <w:rFonts w:ascii="Times New Roman" w:hAnsi="Times New Roman" w:cs="Times New Roman"/>
          <w:sz w:val="24"/>
          <w:szCs w:val="24"/>
          <w:shd w:val="clear" w:color="auto" w:fill="FFFFFF"/>
        </w:rPr>
      </w:pPr>
      <w:bookmarkStart w:id="8" w:name="_Hlk90643872"/>
      <w:r w:rsidRPr="001833A1">
        <w:rPr>
          <w:rFonts w:ascii="Times New Roman" w:hAnsi="Times New Roman" w:cs="Times New Roman"/>
          <w:sz w:val="24"/>
          <w:szCs w:val="24"/>
          <w:shd w:val="clear" w:color="auto" w:fill="FFFFFF"/>
        </w:rPr>
        <w:lastRenderedPageBreak/>
        <w:t xml:space="preserve">Teadaolevalt ei esine planeeringuala pinnases jääkreostust. </w:t>
      </w:r>
      <w:bookmarkEnd w:id="8"/>
      <w:r w:rsidRPr="001833A1">
        <w:rPr>
          <w:rFonts w:ascii="Times New Roman" w:hAnsi="Times New Roman" w:cs="Times New Roman"/>
          <w:sz w:val="24"/>
          <w:szCs w:val="24"/>
          <w:shd w:val="clear" w:color="auto" w:fill="FFFFFF"/>
        </w:rPr>
        <w:t>Kui ehitustööde käigus selgub, et pinnas on reostunud, tuleb teostada reostusuuring määrates pinnase reostusanalüüsidega reostuse maht ja ulatus. Reostuse tuvastamisel tuleb lähtuda keskkonnaministri 28.</w:t>
      </w:r>
      <w:r w:rsidR="001E446E" w:rsidRPr="001833A1">
        <w:rPr>
          <w:rFonts w:ascii="Times New Roman" w:hAnsi="Times New Roman" w:cs="Times New Roman"/>
          <w:sz w:val="24"/>
          <w:szCs w:val="24"/>
          <w:shd w:val="clear" w:color="auto" w:fill="FFFFFF"/>
        </w:rPr>
        <w:t xml:space="preserve"> juuni </w:t>
      </w:r>
      <w:r w:rsidRPr="001833A1">
        <w:rPr>
          <w:rFonts w:ascii="Times New Roman" w:hAnsi="Times New Roman" w:cs="Times New Roman"/>
          <w:sz w:val="24"/>
          <w:szCs w:val="24"/>
          <w:shd w:val="clear" w:color="auto" w:fill="FFFFFF"/>
        </w:rPr>
        <w:t>2019 määrusest nr 26 „</w:t>
      </w:r>
      <w:hyperlink r:id="rId35" w:history="1">
        <w:r w:rsidRPr="001833A1">
          <w:rPr>
            <w:rStyle w:val="Hyperlink"/>
            <w:rFonts w:ascii="Times New Roman" w:hAnsi="Times New Roman"/>
            <w:sz w:val="24"/>
            <w:szCs w:val="24"/>
            <w:shd w:val="clear" w:color="auto" w:fill="FFFFFF"/>
          </w:rPr>
          <w:t>Ohtlike ainete sisalduse piirväärtused pinnases</w:t>
        </w:r>
      </w:hyperlink>
      <w:r w:rsidRPr="001833A1">
        <w:rPr>
          <w:rFonts w:ascii="Times New Roman" w:hAnsi="Times New Roman" w:cs="Times New Roman"/>
          <w:sz w:val="24"/>
          <w:szCs w:val="24"/>
          <w:shd w:val="clear" w:color="auto" w:fill="FFFFFF"/>
        </w:rPr>
        <w:t xml:space="preserve">”. Reostunud pinnas tuleb eemaldada ja anda utiliseerimiseks üle vastavat jäätmeluba ning jäätmekäitluslitsentsi omavale </w:t>
      </w:r>
      <w:r w:rsidRPr="007E3B0F">
        <w:rPr>
          <w:rFonts w:ascii="Times New Roman" w:hAnsi="Times New Roman" w:cs="Times New Roman"/>
          <w:sz w:val="24"/>
          <w:szCs w:val="24"/>
          <w:shd w:val="clear" w:color="auto" w:fill="FFFFFF"/>
        </w:rPr>
        <w:t>ettevõttele.</w:t>
      </w:r>
    </w:p>
    <w:p w14:paraId="53C47B9E" w14:textId="5503132B" w:rsidR="007A3E59" w:rsidRDefault="007A3E59" w:rsidP="007A3E59">
      <w:pPr>
        <w:spacing w:after="24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Kui </w:t>
      </w:r>
      <w:r w:rsidRPr="007A3E59">
        <w:rPr>
          <w:rFonts w:ascii="Times New Roman" w:eastAsia="Times New Roman" w:hAnsi="Times New Roman" w:cs="Times New Roman"/>
          <w:noProof/>
          <w:sz w:val="24"/>
          <w:szCs w:val="24"/>
        </w:rPr>
        <w:t xml:space="preserve">detailplaneeringu koostamise käigus </w:t>
      </w:r>
      <w:r>
        <w:rPr>
          <w:rFonts w:ascii="Times New Roman" w:eastAsia="Times New Roman" w:hAnsi="Times New Roman" w:cs="Times New Roman"/>
          <w:noProof/>
          <w:sz w:val="24"/>
          <w:szCs w:val="24"/>
        </w:rPr>
        <w:t>koostatakse</w:t>
      </w:r>
      <w:r w:rsidRPr="007A3E59">
        <w:rPr>
          <w:rFonts w:ascii="Times New Roman" w:eastAsia="Times New Roman" w:hAnsi="Times New Roman" w:cs="Times New Roman"/>
          <w:noProof/>
          <w:sz w:val="24"/>
          <w:szCs w:val="24"/>
        </w:rPr>
        <w:t xml:space="preserve"> hüdrogeoloogiline eksperthinnang, </w:t>
      </w:r>
      <w:r>
        <w:rPr>
          <w:rFonts w:ascii="Times New Roman" w:eastAsia="Times New Roman" w:hAnsi="Times New Roman" w:cs="Times New Roman"/>
          <w:noProof/>
          <w:sz w:val="24"/>
          <w:szCs w:val="24"/>
        </w:rPr>
        <w:t xml:space="preserve"> millega </w:t>
      </w:r>
      <w:r w:rsidRPr="007A3E59">
        <w:rPr>
          <w:rFonts w:ascii="Times New Roman" w:eastAsia="Times New Roman" w:hAnsi="Times New Roman" w:cs="Times New Roman"/>
          <w:noProof/>
          <w:sz w:val="24"/>
          <w:szCs w:val="24"/>
        </w:rPr>
        <w:t>määratakse kindlaks vundamendikaevistest väljapumbatava vee kogused, pumpamisest tingitud põhjaveekihi alanduslehtri sügavus ja ulatus ning väljapumbatava vee ärajuhtimise võimalused, siis on võimalik ennetada või leevendada negatiivseid mõjusid</w:t>
      </w:r>
      <w:r>
        <w:rPr>
          <w:rFonts w:ascii="Times New Roman" w:eastAsia="Times New Roman" w:hAnsi="Times New Roman" w:cs="Times New Roman"/>
          <w:noProof/>
          <w:sz w:val="24"/>
          <w:szCs w:val="24"/>
        </w:rPr>
        <w:t xml:space="preserve"> ning eeldada, et detailplaneeringuga kavandatav tegevus ei avalda olulist mõju pinna- ja põhjaveele.</w:t>
      </w:r>
      <w:r w:rsidRPr="007A3E59">
        <w:rPr>
          <w:rFonts w:ascii="Times New Roman" w:eastAsia="Times New Roman" w:hAnsi="Times New Roman" w:cs="Times New Roman"/>
          <w:noProof/>
          <w:sz w:val="24"/>
          <w:szCs w:val="24"/>
        </w:rPr>
        <w:t xml:space="preserve"> </w:t>
      </w:r>
    </w:p>
    <w:p w14:paraId="6D9DCE92" w14:textId="2419CEB4" w:rsidR="004A6713" w:rsidRDefault="00D84836" w:rsidP="00D84836">
      <w:pPr>
        <w:spacing w:after="240"/>
        <w:jc w:val="both"/>
        <w:rPr>
          <w:rFonts w:ascii="Times New Roman" w:eastAsia="Times New Roman" w:hAnsi="Times New Roman" w:cs="Times New Roman"/>
          <w:noProof/>
          <w:sz w:val="24"/>
          <w:szCs w:val="24"/>
        </w:rPr>
      </w:pPr>
      <w:r w:rsidRPr="007A3718">
        <w:rPr>
          <w:rFonts w:ascii="Times New Roman" w:eastAsia="Times New Roman" w:hAnsi="Times New Roman" w:cs="Times New Roman"/>
          <w:noProof/>
          <w:sz w:val="24"/>
          <w:szCs w:val="24"/>
        </w:rPr>
        <w:t>Sademevee käitlemisel tuleb lähtuda Tallinna Linnavolikogu 19. juuni 2012 otsusega nr 18 kinnitatud "</w:t>
      </w:r>
      <w:hyperlink r:id="rId36" w:history="1">
        <w:r w:rsidRPr="007A3718">
          <w:rPr>
            <w:rStyle w:val="Hyperlink"/>
            <w:rFonts w:ascii="Times New Roman" w:eastAsia="Times New Roman" w:hAnsi="Times New Roman"/>
            <w:noProof/>
            <w:sz w:val="24"/>
            <w:szCs w:val="24"/>
          </w:rPr>
          <w:t>Tallinna sademevee strateegia aastani 2030</w:t>
        </w:r>
      </w:hyperlink>
      <w:r w:rsidRPr="007A3718">
        <w:rPr>
          <w:rFonts w:ascii="Times New Roman" w:eastAsia="Times New Roman" w:hAnsi="Times New Roman" w:cs="Times New Roman"/>
          <w:noProof/>
          <w:sz w:val="24"/>
          <w:szCs w:val="24"/>
        </w:rPr>
        <w:t xml:space="preserve">" seisukohtadest. </w:t>
      </w:r>
      <w:r w:rsidR="00B86CB5" w:rsidRPr="00B86CB5">
        <w:rPr>
          <w:rFonts w:ascii="Times New Roman" w:eastAsia="Times New Roman" w:hAnsi="Times New Roman" w:cs="Times New Roman"/>
          <w:noProof/>
          <w:sz w:val="24"/>
          <w:szCs w:val="24"/>
        </w:rPr>
        <w:t>Haljasalale valguv</w:t>
      </w:r>
      <w:r w:rsidR="00B86CB5">
        <w:rPr>
          <w:rFonts w:ascii="Times New Roman" w:eastAsia="Times New Roman" w:hAnsi="Times New Roman" w:cs="Times New Roman"/>
          <w:noProof/>
          <w:sz w:val="24"/>
          <w:szCs w:val="24"/>
        </w:rPr>
        <w:t>a</w:t>
      </w:r>
      <w:r w:rsidR="00B86CB5" w:rsidRPr="00B86CB5">
        <w:rPr>
          <w:rFonts w:ascii="Times New Roman" w:eastAsia="Times New Roman" w:hAnsi="Times New Roman" w:cs="Times New Roman"/>
          <w:noProof/>
          <w:sz w:val="24"/>
          <w:szCs w:val="24"/>
        </w:rPr>
        <w:t xml:space="preserve"> sademeve</w:t>
      </w:r>
      <w:r w:rsidR="00B86CB5">
        <w:rPr>
          <w:rFonts w:ascii="Times New Roman" w:eastAsia="Times New Roman" w:hAnsi="Times New Roman" w:cs="Times New Roman"/>
          <w:noProof/>
          <w:sz w:val="24"/>
          <w:szCs w:val="24"/>
        </w:rPr>
        <w:t xml:space="preserve">e võib </w:t>
      </w:r>
      <w:r w:rsidR="00B86CB5" w:rsidRPr="00B86CB5">
        <w:rPr>
          <w:rFonts w:ascii="Times New Roman" w:eastAsia="Times New Roman" w:hAnsi="Times New Roman" w:cs="Times New Roman"/>
          <w:noProof/>
          <w:sz w:val="24"/>
          <w:szCs w:val="24"/>
        </w:rPr>
        <w:t>immutatakse loomulikul viisil.</w:t>
      </w:r>
      <w:r w:rsidR="00B86CB5">
        <w:rPr>
          <w:rFonts w:ascii="Times New Roman" w:eastAsia="Times New Roman" w:hAnsi="Times New Roman" w:cs="Times New Roman"/>
          <w:noProof/>
          <w:sz w:val="24"/>
          <w:szCs w:val="24"/>
        </w:rPr>
        <w:t xml:space="preserve"> Seega s</w:t>
      </w:r>
      <w:r w:rsidR="00B86CB5" w:rsidRPr="00B86CB5">
        <w:rPr>
          <w:rFonts w:ascii="Times New Roman" w:eastAsia="Times New Roman" w:hAnsi="Times New Roman" w:cs="Times New Roman"/>
          <w:noProof/>
          <w:sz w:val="24"/>
          <w:szCs w:val="24"/>
        </w:rPr>
        <w:t xml:space="preserve">ademevee käitlemisel </w:t>
      </w:r>
      <w:r w:rsidR="00B86CB5">
        <w:rPr>
          <w:rFonts w:ascii="Times New Roman" w:eastAsia="Times New Roman" w:hAnsi="Times New Roman" w:cs="Times New Roman"/>
          <w:noProof/>
          <w:sz w:val="24"/>
          <w:szCs w:val="24"/>
        </w:rPr>
        <w:t>on</w:t>
      </w:r>
      <w:r w:rsidR="00B86CB5" w:rsidRPr="00B86CB5">
        <w:rPr>
          <w:rFonts w:ascii="Times New Roman" w:eastAsia="Times New Roman" w:hAnsi="Times New Roman" w:cs="Times New Roman"/>
          <w:noProof/>
          <w:sz w:val="24"/>
          <w:szCs w:val="24"/>
        </w:rPr>
        <w:t xml:space="preserve"> eelistada lahendus</w:t>
      </w:r>
      <w:r w:rsidR="00B86CB5">
        <w:rPr>
          <w:rFonts w:ascii="Times New Roman" w:eastAsia="Times New Roman" w:hAnsi="Times New Roman" w:cs="Times New Roman"/>
          <w:noProof/>
          <w:sz w:val="24"/>
          <w:szCs w:val="24"/>
        </w:rPr>
        <w:t>ed</w:t>
      </w:r>
      <w:r w:rsidR="00B86CB5" w:rsidRPr="00B86CB5">
        <w:rPr>
          <w:rFonts w:ascii="Times New Roman" w:eastAsia="Times New Roman" w:hAnsi="Times New Roman" w:cs="Times New Roman"/>
          <w:noProof/>
          <w:sz w:val="24"/>
          <w:szCs w:val="24"/>
        </w:rPr>
        <w:t xml:space="preserve">, mis võimaldavad sademeveest vabaneda selle tekkekohas, </w:t>
      </w:r>
      <w:r w:rsidR="004A6713" w:rsidRPr="00B86CB5">
        <w:rPr>
          <w:rFonts w:ascii="Times New Roman" w:eastAsia="Times New Roman" w:hAnsi="Times New Roman" w:cs="Times New Roman"/>
          <w:noProof/>
          <w:sz w:val="24"/>
          <w:szCs w:val="24"/>
        </w:rPr>
        <w:t>vältides sademevee reostumist (</w:t>
      </w:r>
      <w:hyperlink r:id="rId37" w:history="1">
        <w:r w:rsidR="004A6713" w:rsidRPr="00B86CB5">
          <w:rPr>
            <w:rStyle w:val="Hyperlink"/>
            <w:rFonts w:ascii="Times New Roman" w:eastAsia="Times New Roman" w:hAnsi="Times New Roman"/>
            <w:noProof/>
            <w:sz w:val="24"/>
            <w:szCs w:val="24"/>
          </w:rPr>
          <w:t>Vee</w:t>
        </w:r>
        <w:r w:rsidR="00B86CB5" w:rsidRPr="00B86CB5">
          <w:rPr>
            <w:rStyle w:val="Hyperlink"/>
            <w:rFonts w:ascii="Times New Roman" w:eastAsia="Times New Roman" w:hAnsi="Times New Roman"/>
            <w:noProof/>
            <w:sz w:val="24"/>
            <w:szCs w:val="24"/>
          </w:rPr>
          <w:t>seadus</w:t>
        </w:r>
      </w:hyperlink>
      <w:r w:rsidR="004A6713" w:rsidRPr="00B86CB5">
        <w:rPr>
          <w:rFonts w:ascii="Times New Roman" w:eastAsia="Times New Roman" w:hAnsi="Times New Roman" w:cs="Times New Roman"/>
          <w:noProof/>
          <w:sz w:val="24"/>
          <w:szCs w:val="24"/>
        </w:rPr>
        <w:t xml:space="preserve"> § 129 lg 1). Sademeveest vabanemiseks </w:t>
      </w:r>
      <w:r w:rsidR="00B86CB5" w:rsidRPr="00B86CB5">
        <w:rPr>
          <w:rFonts w:ascii="Times New Roman" w:eastAsia="Times New Roman" w:hAnsi="Times New Roman" w:cs="Times New Roman"/>
          <w:noProof/>
          <w:sz w:val="24"/>
          <w:szCs w:val="24"/>
        </w:rPr>
        <w:t xml:space="preserve">peaks </w:t>
      </w:r>
      <w:r w:rsidR="004A6713" w:rsidRPr="00B86CB5">
        <w:rPr>
          <w:rFonts w:ascii="Times New Roman" w:eastAsia="Times New Roman" w:hAnsi="Times New Roman" w:cs="Times New Roman"/>
          <w:noProof/>
          <w:sz w:val="24"/>
          <w:szCs w:val="24"/>
        </w:rPr>
        <w:t>kasuta</w:t>
      </w:r>
      <w:r w:rsidR="00B86CB5" w:rsidRPr="00B86CB5">
        <w:rPr>
          <w:rFonts w:ascii="Times New Roman" w:eastAsia="Times New Roman" w:hAnsi="Times New Roman" w:cs="Times New Roman"/>
          <w:noProof/>
          <w:sz w:val="24"/>
          <w:szCs w:val="24"/>
        </w:rPr>
        <w:t>ma</w:t>
      </w:r>
      <w:r w:rsidR="004A6713" w:rsidRPr="00B86CB5">
        <w:rPr>
          <w:rFonts w:ascii="Times New Roman" w:eastAsia="Times New Roman" w:hAnsi="Times New Roman" w:cs="Times New Roman"/>
          <w:noProof/>
          <w:sz w:val="24"/>
          <w:szCs w:val="24"/>
        </w:rPr>
        <w:t xml:space="preserve"> looduslähedasi lahendusi, nagu rohealasid, viibetiike, vihmaaedasid, imbkraave ja muid lahendusi, mis võimaldavad sademeveest vabaneda eelkõige maastikukujunduse kaudu</w:t>
      </w:r>
      <w:r w:rsidR="00B86CB5" w:rsidRPr="00B86CB5">
        <w:rPr>
          <w:rFonts w:ascii="Times New Roman" w:eastAsia="Times New Roman" w:hAnsi="Times New Roman" w:cs="Times New Roman"/>
          <w:noProof/>
          <w:sz w:val="24"/>
          <w:szCs w:val="24"/>
        </w:rPr>
        <w:t>.</w:t>
      </w:r>
    </w:p>
    <w:p w14:paraId="19B23334" w14:textId="5A0A9B71" w:rsidR="00D84836" w:rsidRPr="007A3718" w:rsidRDefault="00FB59C5" w:rsidP="00D84836">
      <w:pPr>
        <w:spacing w:after="240"/>
        <w:jc w:val="both"/>
        <w:rPr>
          <w:rFonts w:ascii="Times New Roman" w:eastAsia="Times New Roman" w:hAnsi="Times New Roman" w:cs="Times New Roman"/>
          <w:noProof/>
          <w:sz w:val="24"/>
          <w:szCs w:val="24"/>
        </w:rPr>
      </w:pPr>
      <w:r w:rsidRPr="007A3718">
        <w:rPr>
          <w:rFonts w:ascii="Times New Roman" w:eastAsia="Times New Roman" w:hAnsi="Times New Roman" w:cs="Times New Roman"/>
          <w:noProof/>
          <w:sz w:val="24"/>
          <w:szCs w:val="24"/>
        </w:rPr>
        <w:t xml:space="preserve">Hoone mahus paiknevate parklate põrandavesi näha ette kinnistusiseselt juhtida reoveekanalisatsiooni. </w:t>
      </w:r>
      <w:r w:rsidR="00D84836" w:rsidRPr="007A3718">
        <w:rPr>
          <w:rFonts w:ascii="Times New Roman" w:eastAsia="Times New Roman" w:hAnsi="Times New Roman" w:cs="Times New Roman"/>
          <w:noProof/>
          <w:sz w:val="24"/>
          <w:szCs w:val="24"/>
        </w:rPr>
        <w:t>Eesvoolu juhitava sademevee saastenäitajad  pea</w:t>
      </w:r>
      <w:r w:rsidR="008B47D2" w:rsidRPr="007A3718">
        <w:rPr>
          <w:rFonts w:ascii="Times New Roman" w:eastAsia="Times New Roman" w:hAnsi="Times New Roman" w:cs="Times New Roman"/>
          <w:noProof/>
          <w:sz w:val="24"/>
          <w:szCs w:val="24"/>
        </w:rPr>
        <w:t>vad</w:t>
      </w:r>
      <w:r w:rsidR="00D84836" w:rsidRPr="007A3718">
        <w:rPr>
          <w:rFonts w:ascii="Times New Roman" w:eastAsia="Times New Roman" w:hAnsi="Times New Roman" w:cs="Times New Roman"/>
          <w:noProof/>
          <w:sz w:val="24"/>
          <w:szCs w:val="24"/>
        </w:rPr>
        <w:t xml:space="preserve"> vastama keskkonnaministri 08. </w:t>
      </w:r>
      <w:r w:rsidR="00ED159E" w:rsidRPr="007A3718">
        <w:rPr>
          <w:rFonts w:ascii="Times New Roman" w:eastAsia="Times New Roman" w:hAnsi="Times New Roman" w:cs="Times New Roman"/>
          <w:noProof/>
          <w:sz w:val="24"/>
          <w:szCs w:val="24"/>
        </w:rPr>
        <w:t xml:space="preserve">novembri </w:t>
      </w:r>
      <w:r w:rsidR="00D84836" w:rsidRPr="007A3718">
        <w:rPr>
          <w:rFonts w:ascii="Times New Roman" w:eastAsia="Times New Roman" w:hAnsi="Times New Roman" w:cs="Times New Roman"/>
          <w:noProof/>
          <w:sz w:val="24"/>
          <w:szCs w:val="24"/>
        </w:rPr>
        <w:t>2019. a määrusele nr 61 „</w:t>
      </w:r>
      <w:hyperlink r:id="rId38" w:history="1">
        <w:r w:rsidR="00D84836" w:rsidRPr="007A3718">
          <w:rPr>
            <w:rStyle w:val="Hyperlink"/>
            <w:rFonts w:ascii="Times New Roman" w:eastAsia="Times New Roman" w:hAnsi="Times New Roman"/>
            <w:noProof/>
            <w:sz w:val="24"/>
            <w:szCs w:val="24"/>
          </w:rPr>
          <w:t>Nõuded reovee puhastamise ning heit-, sademe-, kaevandus-, karjääri- ja jahutusvee suublasse juhtimise kohta, nõuetele vastavuse hindamise meetmed ning saasteainesisalduse piirväärtused</w:t>
        </w:r>
        <w:r w:rsidR="00D84836" w:rsidRPr="007A3718">
          <w:rPr>
            <w:rStyle w:val="Hyperlink"/>
            <w:rFonts w:ascii="Times New Roman" w:eastAsia="Times New Roman" w:hAnsi="Times New Roman"/>
            <w:noProof/>
            <w:sz w:val="24"/>
            <w:szCs w:val="24"/>
            <w:vertAlign w:val="superscript"/>
          </w:rPr>
          <w:t>1</w:t>
        </w:r>
      </w:hyperlink>
      <w:r w:rsidR="00D84836" w:rsidRPr="007A3718">
        <w:rPr>
          <w:rFonts w:ascii="Times New Roman" w:eastAsia="Times New Roman" w:hAnsi="Times New Roman" w:cs="Times New Roman"/>
          <w:noProof/>
          <w:sz w:val="24"/>
          <w:szCs w:val="24"/>
        </w:rPr>
        <w:t xml:space="preserve">“ </w:t>
      </w:r>
      <w:r w:rsidR="008B47D2" w:rsidRPr="007A3718">
        <w:rPr>
          <w:rFonts w:ascii="Times New Roman" w:eastAsia="Times New Roman" w:hAnsi="Times New Roman" w:cs="Times New Roman"/>
          <w:noProof/>
          <w:sz w:val="24"/>
          <w:szCs w:val="24"/>
        </w:rPr>
        <w:t xml:space="preserve">(edaspidi </w:t>
      </w:r>
      <w:r w:rsidR="008B47D2" w:rsidRPr="007A3718">
        <w:rPr>
          <w:rFonts w:ascii="Times New Roman" w:eastAsia="Times New Roman" w:hAnsi="Times New Roman" w:cs="Times New Roman"/>
          <w:i/>
          <w:iCs/>
          <w:noProof/>
          <w:sz w:val="24"/>
          <w:szCs w:val="24"/>
        </w:rPr>
        <w:t>määrus nr 61</w:t>
      </w:r>
      <w:r w:rsidR="008B47D2" w:rsidRPr="007A3718">
        <w:rPr>
          <w:rFonts w:ascii="Times New Roman" w:eastAsia="Times New Roman" w:hAnsi="Times New Roman" w:cs="Times New Roman"/>
          <w:noProof/>
          <w:sz w:val="24"/>
          <w:szCs w:val="24"/>
        </w:rPr>
        <w:t xml:space="preserve">) </w:t>
      </w:r>
      <w:r w:rsidR="00D84836" w:rsidRPr="007A3718">
        <w:rPr>
          <w:rFonts w:ascii="Times New Roman" w:eastAsia="Times New Roman" w:hAnsi="Times New Roman" w:cs="Times New Roman"/>
          <w:noProof/>
          <w:sz w:val="24"/>
          <w:szCs w:val="24"/>
        </w:rPr>
        <w:t>§ 5 ja 7 nõuetele</w:t>
      </w:r>
      <w:r w:rsidR="000C3434" w:rsidRPr="007A3718">
        <w:rPr>
          <w:rFonts w:ascii="Times New Roman" w:eastAsia="Times New Roman" w:hAnsi="Times New Roman" w:cs="Times New Roman"/>
          <w:noProof/>
          <w:sz w:val="24"/>
          <w:szCs w:val="24"/>
        </w:rPr>
        <w:t xml:space="preserve"> (põhisaasteainete piirväärtused sademeveele: heljumisisaldus 40mg/l, naftasaadused 5mg/l, biokeemiline hapnikutarve 15mg/l, riskihinnangu põhjal ka muud näitajad)</w:t>
      </w:r>
      <w:r w:rsidR="00D84836" w:rsidRPr="007A3718">
        <w:rPr>
          <w:rFonts w:ascii="Times New Roman" w:eastAsia="Times New Roman" w:hAnsi="Times New Roman" w:cs="Times New Roman"/>
          <w:noProof/>
          <w:sz w:val="24"/>
          <w:szCs w:val="24"/>
        </w:rPr>
        <w:t>.</w:t>
      </w:r>
    </w:p>
    <w:p w14:paraId="4C8986A9" w14:textId="7FDA609F" w:rsidR="008B47D2" w:rsidRPr="007A3718" w:rsidRDefault="008B47D2" w:rsidP="00D84836">
      <w:pPr>
        <w:spacing w:after="240"/>
        <w:jc w:val="both"/>
        <w:rPr>
          <w:rFonts w:ascii="Times New Roman" w:eastAsia="Times New Roman" w:hAnsi="Times New Roman" w:cs="Times New Roman"/>
          <w:noProof/>
          <w:sz w:val="24"/>
          <w:szCs w:val="24"/>
        </w:rPr>
      </w:pPr>
      <w:r w:rsidRPr="007A3718">
        <w:rPr>
          <w:rFonts w:ascii="Times New Roman" w:eastAsia="Times New Roman" w:hAnsi="Times New Roman" w:cs="Times New Roman"/>
          <w:noProof/>
          <w:sz w:val="24"/>
          <w:szCs w:val="24"/>
        </w:rPr>
        <w:t>Sademevee suublasse juhtimisel veeseaduse § 129 tähenduses peab immutussügavus olema aasta ringi hinnanguliselt vähemalt 1,2 m ülalpool põhjavee kõrgeimat taset ning jääma hinnanguliselt vähemalt 1,2 m kõrgemale aluspõhja kivimitest (määrus nr 61 § 7 lg 3). Kuna Tallinna Keskkonna- ja Kommunaalamet puuduvad täpsed teadmised põhjavee taseme kohta planeeritavate tööde piirkonnas, siis ei ole Tallinna Keskkonna- ja Kommunaalamet veendunud, et määruse nr 61 § 7 lg-s 3 toodud nõue on täidetud. Juhul, kui nõuetele vastavus ei ole tagatud, tuleb sademevee käitlemiseks leida mõni muu lahendus.</w:t>
      </w:r>
    </w:p>
    <w:p w14:paraId="5094719E" w14:textId="68244455" w:rsidR="003C7C28" w:rsidRPr="007A3718" w:rsidRDefault="003C7C28" w:rsidP="003C7C28">
      <w:pPr>
        <w:spacing w:after="240"/>
        <w:jc w:val="both"/>
        <w:rPr>
          <w:rFonts w:ascii="Times New Roman" w:eastAsia="Times New Roman" w:hAnsi="Times New Roman" w:cs="Times New Roman"/>
          <w:noProof/>
          <w:sz w:val="24"/>
          <w:szCs w:val="24"/>
        </w:rPr>
      </w:pPr>
      <w:r w:rsidRPr="007A3718">
        <w:rPr>
          <w:rFonts w:ascii="Times New Roman" w:eastAsia="Times New Roman" w:hAnsi="Times New Roman" w:cs="Times New Roman"/>
          <w:noProof/>
          <w:sz w:val="24"/>
          <w:szCs w:val="24"/>
        </w:rPr>
        <w:t>Vastavalt Tallinna Linnavalitsuse 10.06.2020 määrusele nr 15 „</w:t>
      </w:r>
      <w:hyperlink r:id="rId39" w:history="1">
        <w:r w:rsidRPr="007A3718">
          <w:rPr>
            <w:rStyle w:val="Hyperlink"/>
            <w:rFonts w:ascii="Times New Roman" w:eastAsia="Times New Roman" w:hAnsi="Times New Roman"/>
            <w:noProof/>
            <w:sz w:val="24"/>
            <w:szCs w:val="24"/>
          </w:rPr>
          <w:t>Haljastuse inventeerimise kord</w:t>
        </w:r>
      </w:hyperlink>
      <w:r w:rsidRPr="007A3718">
        <w:rPr>
          <w:rFonts w:ascii="Times New Roman" w:eastAsia="Times New Roman" w:hAnsi="Times New Roman" w:cs="Times New Roman"/>
          <w:noProof/>
          <w:sz w:val="24"/>
          <w:szCs w:val="24"/>
        </w:rPr>
        <w:t xml:space="preserve">“ on dendroloog Olev Abneri poolt 29. novembril 2018 koostatud „Herne tn 1 ja 3, Vana-Lõuna tn 9, Veerenni tn 20a ja 20b ning lähiala puittaimestiku haljastuslik hinnang“. Kuna 2018 aastal läbi viidud inventeerimine ei ole enam ajakohane </w:t>
      </w:r>
      <w:r w:rsidR="00E60B85" w:rsidRPr="007A3718">
        <w:rPr>
          <w:rFonts w:ascii="Times New Roman" w:eastAsia="Times New Roman" w:hAnsi="Times New Roman" w:cs="Times New Roman"/>
          <w:noProof/>
          <w:sz w:val="24"/>
          <w:szCs w:val="24"/>
        </w:rPr>
        <w:t xml:space="preserve">(inventuuriaruanne kehtib viis aastat) </w:t>
      </w:r>
      <w:r w:rsidRPr="007A3718">
        <w:rPr>
          <w:rFonts w:ascii="Times New Roman" w:eastAsia="Times New Roman" w:hAnsi="Times New Roman" w:cs="Times New Roman"/>
          <w:noProof/>
          <w:sz w:val="24"/>
          <w:szCs w:val="24"/>
        </w:rPr>
        <w:t>siis detailplaneringu koostamise käigus teostada Tallinna Linnavalitsuse 10.06.2020 määruse nr 15 „</w:t>
      </w:r>
      <w:hyperlink r:id="rId40" w:history="1">
        <w:r w:rsidRPr="007A3718">
          <w:rPr>
            <w:rStyle w:val="Hyperlink"/>
            <w:rFonts w:ascii="Times New Roman" w:eastAsia="Times New Roman" w:hAnsi="Times New Roman"/>
            <w:noProof/>
            <w:sz w:val="24"/>
            <w:szCs w:val="24"/>
          </w:rPr>
          <w:t>Haljastuse inventeerimise kord</w:t>
        </w:r>
      </w:hyperlink>
      <w:r w:rsidRPr="007A3718">
        <w:rPr>
          <w:rFonts w:ascii="Times New Roman" w:eastAsia="Times New Roman" w:hAnsi="Times New Roman" w:cs="Times New Roman"/>
          <w:noProof/>
          <w:sz w:val="24"/>
          <w:szCs w:val="24"/>
        </w:rPr>
        <w:t xml:space="preserve">“ kohane haljastuse inventeerimine, mis on kohustuslik läbi viia enne kavandatavat ehitustegevust maa-alal, millel kasvavad puit- ja rohttaimed. Kanda joonistele inventeerimise tulemused koos puude võrade ulatusega. </w:t>
      </w:r>
    </w:p>
    <w:p w14:paraId="469E1EEF" w14:textId="5D8BA060" w:rsidR="003C7C28" w:rsidRPr="007A3718" w:rsidRDefault="003C7C28" w:rsidP="003C7C28">
      <w:pPr>
        <w:spacing w:after="240"/>
        <w:jc w:val="both"/>
        <w:rPr>
          <w:rFonts w:ascii="Times New Roman" w:eastAsia="Times New Roman" w:hAnsi="Times New Roman" w:cs="Times New Roman"/>
          <w:noProof/>
          <w:sz w:val="24"/>
          <w:szCs w:val="24"/>
        </w:rPr>
      </w:pPr>
      <w:r w:rsidRPr="007A3718">
        <w:rPr>
          <w:rFonts w:ascii="Times New Roman" w:eastAsia="Times New Roman" w:hAnsi="Times New Roman" w:cs="Times New Roman"/>
          <w:noProof/>
          <w:sz w:val="24"/>
          <w:szCs w:val="24"/>
        </w:rPr>
        <w:lastRenderedPageBreak/>
        <w:t>Detailplaneeringuga tagada I ja II väärtusklassi kõrghaljastuse säilimine ning võimalusel III väärtusklassi kõrghaljastuse säilimine. Likvideeritav haljastus kompenseeritakse asendusistutustega vastavalt Tallinna Linnavolikogu 26. veebruar 2021 määruse nr 2 „</w:t>
      </w:r>
      <w:hyperlink r:id="rId41" w:history="1">
        <w:r w:rsidRPr="007A3718">
          <w:rPr>
            <w:rStyle w:val="Hyperlink"/>
            <w:rFonts w:ascii="Times New Roman" w:eastAsia="Times New Roman" w:hAnsi="Times New Roman"/>
            <w:noProof/>
            <w:sz w:val="24"/>
            <w:szCs w:val="24"/>
          </w:rPr>
          <w:t>Raie- ja hoolduslõikuseloa andmise kord</w:t>
        </w:r>
      </w:hyperlink>
      <w:r w:rsidRPr="007A3718">
        <w:rPr>
          <w:rFonts w:ascii="Times New Roman" w:eastAsia="Times New Roman" w:hAnsi="Times New Roman" w:cs="Times New Roman"/>
          <w:noProof/>
          <w:sz w:val="24"/>
          <w:szCs w:val="24"/>
        </w:rPr>
        <w:t xml:space="preserve">“ tingimustele. </w:t>
      </w:r>
    </w:p>
    <w:p w14:paraId="1D00A7EC" w14:textId="4644FD8A" w:rsidR="00FA5F86" w:rsidRPr="007A3718" w:rsidRDefault="00FA5F86" w:rsidP="003C7C28">
      <w:pPr>
        <w:spacing w:after="240"/>
        <w:jc w:val="both"/>
        <w:rPr>
          <w:rFonts w:ascii="Times New Roman" w:eastAsia="Times New Roman" w:hAnsi="Times New Roman" w:cs="Times New Roman"/>
          <w:noProof/>
          <w:sz w:val="24"/>
          <w:szCs w:val="24"/>
        </w:rPr>
      </w:pPr>
      <w:r w:rsidRPr="007A3718">
        <w:rPr>
          <w:rFonts w:ascii="Times New Roman" w:eastAsia="Times New Roman" w:hAnsi="Times New Roman" w:cs="Times New Roman"/>
          <w:noProof/>
          <w:sz w:val="24"/>
          <w:szCs w:val="24"/>
        </w:rPr>
        <w:t xml:space="preserve">Kuna kvartalit katab peamiselt asfalteeritud parkimisala siis puhke- ja haljastusalade osakaal on piirkonnas vähene ning vajab parandamist. </w:t>
      </w:r>
      <w:r w:rsidR="007A3718" w:rsidRPr="007A3718">
        <w:rPr>
          <w:rFonts w:ascii="Times New Roman" w:eastAsia="Times New Roman" w:hAnsi="Times New Roman" w:cs="Times New Roman"/>
          <w:noProof/>
          <w:sz w:val="24"/>
          <w:szCs w:val="24"/>
        </w:rPr>
        <w:t xml:space="preserve">Seetõttu luuakse planeeirnguala keskmesse uur pargi ala. </w:t>
      </w:r>
      <w:r w:rsidRPr="007A3718">
        <w:rPr>
          <w:rFonts w:ascii="Times New Roman" w:eastAsia="Times New Roman" w:hAnsi="Times New Roman" w:cs="Times New Roman"/>
          <w:noProof/>
          <w:sz w:val="24"/>
          <w:szCs w:val="24"/>
        </w:rPr>
        <w:t>Pargi kavandamisel tuleb lisaks olemasoleva haljastuse säilitamisele luua ka uusistutus, sealhulgas nii kõrghaljastus kui madalhaljastus. Planeeritava ala haljastuse osakaal kokku peab olema vähemalt 40%. Ehitusprojekti käigus tuleb leida alale terviklik väliruumi lahendus ja koostada haljastusprojekt, millesse kaasata kvalifitseeritud maastikuarhitekt. Projekti koostamisel arvestada, et planeeringualaga külgnevatele tänavatele on vajalik kavandada alleetüüpi kõrghaljastus, jalakäijate</w:t>
      </w:r>
      <w:r w:rsidR="007A3718" w:rsidRPr="007A3718">
        <w:rPr>
          <w:rFonts w:ascii="Times New Roman" w:eastAsia="Times New Roman" w:hAnsi="Times New Roman" w:cs="Times New Roman"/>
          <w:noProof/>
          <w:sz w:val="24"/>
          <w:szCs w:val="24"/>
        </w:rPr>
        <w:t xml:space="preserve">- </w:t>
      </w:r>
      <w:r w:rsidRPr="007A3718">
        <w:rPr>
          <w:rFonts w:ascii="Times New Roman" w:eastAsia="Times New Roman" w:hAnsi="Times New Roman" w:cs="Times New Roman"/>
          <w:noProof/>
          <w:sz w:val="24"/>
          <w:szCs w:val="24"/>
        </w:rPr>
        <w:t>ja ratturite liikumisrajad ning väikevormid.</w:t>
      </w:r>
    </w:p>
    <w:p w14:paraId="79327836" w14:textId="55061EB0" w:rsidR="008A7D04" w:rsidRPr="007A3718" w:rsidRDefault="007A3718" w:rsidP="008A7D04">
      <w:pPr>
        <w:spacing w:after="240"/>
        <w:jc w:val="both"/>
        <w:rPr>
          <w:rFonts w:ascii="Times New Roman" w:eastAsia="Times New Roman" w:hAnsi="Times New Roman" w:cs="Times New Roman"/>
          <w:noProof/>
          <w:sz w:val="24"/>
          <w:szCs w:val="24"/>
        </w:rPr>
      </w:pPr>
      <w:r w:rsidRPr="007A3718">
        <w:rPr>
          <w:rFonts w:ascii="Times New Roman" w:eastAsia="Times New Roman" w:hAnsi="Times New Roman" w:cs="Times New Roman"/>
          <w:noProof/>
          <w:sz w:val="24"/>
          <w:szCs w:val="24"/>
        </w:rPr>
        <w:t>E</w:t>
      </w:r>
      <w:r w:rsidR="008A7D04" w:rsidRPr="007A3718">
        <w:rPr>
          <w:rFonts w:ascii="Times New Roman" w:eastAsia="Times New Roman" w:hAnsi="Times New Roman" w:cs="Times New Roman"/>
          <w:noProof/>
          <w:sz w:val="24"/>
          <w:szCs w:val="24"/>
        </w:rPr>
        <w:t>hitustegevuse käigus</w:t>
      </w:r>
      <w:r w:rsidR="0059617C" w:rsidRPr="007A3718">
        <w:rPr>
          <w:rFonts w:ascii="Times New Roman" w:eastAsia="Times New Roman" w:hAnsi="Times New Roman" w:cs="Times New Roman"/>
          <w:noProof/>
          <w:sz w:val="24"/>
          <w:szCs w:val="24"/>
        </w:rPr>
        <w:t xml:space="preserve"> </w:t>
      </w:r>
      <w:r w:rsidR="008A7D04" w:rsidRPr="007A3718">
        <w:rPr>
          <w:rFonts w:ascii="Times New Roman" w:eastAsia="Times New Roman" w:hAnsi="Times New Roman" w:cs="Times New Roman"/>
          <w:noProof/>
          <w:sz w:val="24"/>
          <w:szCs w:val="24"/>
        </w:rPr>
        <w:t>ei tohi kahjustada Veerenni tänavahaljastust</w:t>
      </w:r>
      <w:r w:rsidR="002804D4" w:rsidRPr="007A3718">
        <w:rPr>
          <w:rFonts w:ascii="Times New Roman" w:eastAsia="Times New Roman" w:hAnsi="Times New Roman" w:cs="Times New Roman"/>
          <w:noProof/>
          <w:sz w:val="24"/>
          <w:szCs w:val="24"/>
        </w:rPr>
        <w:t xml:space="preserve">. Seetõttu </w:t>
      </w:r>
      <w:r w:rsidR="0059617C" w:rsidRPr="007A3718">
        <w:rPr>
          <w:rFonts w:ascii="Times New Roman" w:eastAsia="Times New Roman" w:hAnsi="Times New Roman" w:cs="Times New Roman"/>
          <w:noProof/>
          <w:sz w:val="24"/>
          <w:szCs w:val="24"/>
        </w:rPr>
        <w:t xml:space="preserve"> </w:t>
      </w:r>
      <w:r w:rsidR="002804D4" w:rsidRPr="007A3718">
        <w:rPr>
          <w:rFonts w:ascii="Times New Roman" w:eastAsia="Times New Roman" w:hAnsi="Times New Roman" w:cs="Times New Roman"/>
          <w:noProof/>
          <w:sz w:val="24"/>
          <w:szCs w:val="24"/>
        </w:rPr>
        <w:t>mitte planeerida säilitatava kõrghaljastuse juurestiku kaitsealale hoonestust, teid, parklat, tehnovõrke ega teisi kaevetöid nõudvaid lahendusi</w:t>
      </w:r>
      <w:r w:rsidR="008A7D04" w:rsidRPr="007A3718">
        <w:rPr>
          <w:rFonts w:ascii="Times New Roman" w:eastAsia="Times New Roman" w:hAnsi="Times New Roman" w:cs="Times New Roman"/>
          <w:noProof/>
          <w:sz w:val="24"/>
          <w:szCs w:val="24"/>
        </w:rPr>
        <w:t xml:space="preserve">. </w:t>
      </w:r>
      <w:r w:rsidR="001D7CD0" w:rsidRPr="007A3718">
        <w:rPr>
          <w:rFonts w:ascii="Times New Roman" w:eastAsia="Times New Roman" w:hAnsi="Times New Roman" w:cs="Times New Roman"/>
          <w:noProof/>
          <w:sz w:val="24"/>
          <w:szCs w:val="24"/>
        </w:rPr>
        <w:t>Asendusistutus teostada kooskõlastatult Tallinna Kesklinna Valitsusega ja Tallinna Keskkonna- ja Kommunaalametiga ning asendusistutus teostada maksimaalselt planeeringualal. Planeeritud kruntidele istutatava haljastuse asukoha, istikute arvu ning liigid ja mõõtmed määrata krundi pos nr 1 hoone ehitusprojekti koosseisus ja krundile pos nr 2  koostatavas haljastusprojektis.</w:t>
      </w:r>
    </w:p>
    <w:p w14:paraId="239D7A7E" w14:textId="479F940F" w:rsidR="00680F57" w:rsidRPr="00B2214A" w:rsidRDefault="00680F57" w:rsidP="00680F57">
      <w:pPr>
        <w:spacing w:after="240"/>
        <w:jc w:val="both"/>
        <w:rPr>
          <w:rFonts w:ascii="Times New Roman" w:hAnsi="Times New Roman" w:cs="Times New Roman"/>
          <w:sz w:val="24"/>
          <w:szCs w:val="24"/>
          <w:shd w:val="clear" w:color="auto" w:fill="FFFFFF"/>
        </w:rPr>
      </w:pPr>
      <w:r w:rsidRPr="007A3718">
        <w:rPr>
          <w:rFonts w:ascii="Times New Roman" w:hAnsi="Times New Roman" w:cs="Times New Roman"/>
          <w:sz w:val="24"/>
          <w:szCs w:val="24"/>
          <w:shd w:val="clear" w:color="auto" w:fill="FFFFFF"/>
        </w:rPr>
        <w:t>Kuna projektiala paikneb linnas, tiheasustusalas ja hoonestatud piirkonnas, kus keskkond on inimtegevuse poolt olnud oluliselt mõjutatud, ei põhjusta projektiga kavandatav tegevus loo</w:t>
      </w:r>
      <w:r w:rsidRPr="00B2214A">
        <w:rPr>
          <w:rFonts w:ascii="Times New Roman" w:hAnsi="Times New Roman" w:cs="Times New Roman"/>
          <w:sz w:val="24"/>
          <w:szCs w:val="24"/>
          <w:shd w:val="clear" w:color="auto" w:fill="FFFFFF"/>
        </w:rPr>
        <w:t xml:space="preserve">duskeskkonna vastupanuvõime ega loodusvarade taastumisvõime ületamist. </w:t>
      </w:r>
    </w:p>
    <w:p w14:paraId="2F91829D" w14:textId="77777777" w:rsidR="0058439B" w:rsidRPr="00B2214A" w:rsidRDefault="00AA1560"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B2214A">
        <w:rPr>
          <w:rFonts w:ascii="Times New Roman" w:hAnsi="Times New Roman" w:cs="Times New Roman"/>
          <w:b/>
          <w:sz w:val="24"/>
          <w:szCs w:val="24"/>
          <w:shd w:val="clear" w:color="auto" w:fill="FFFFFF"/>
        </w:rPr>
        <w:t>M</w:t>
      </w:r>
      <w:r w:rsidR="0058439B" w:rsidRPr="00B2214A">
        <w:rPr>
          <w:rFonts w:ascii="Times New Roman" w:hAnsi="Times New Roman" w:cs="Times New Roman"/>
          <w:b/>
          <w:sz w:val="24"/>
          <w:szCs w:val="24"/>
          <w:shd w:val="clear" w:color="auto" w:fill="FFFFFF"/>
        </w:rPr>
        <w:t>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w:t>
      </w:r>
      <w:r w:rsidRPr="00B2214A">
        <w:rPr>
          <w:rFonts w:ascii="Times New Roman" w:hAnsi="Times New Roman" w:cs="Times New Roman"/>
          <w:b/>
          <w:sz w:val="24"/>
          <w:szCs w:val="24"/>
          <w:shd w:val="clear" w:color="auto" w:fill="FFFFFF"/>
        </w:rPr>
        <w:t>ärtusega alade vastupanuvõime</w:t>
      </w:r>
    </w:p>
    <w:p w14:paraId="70D1E55D" w14:textId="358C582C" w:rsidR="00191E02" w:rsidRPr="00B2214A" w:rsidRDefault="0024273C" w:rsidP="00191E02">
      <w:pPr>
        <w:spacing w:after="240"/>
        <w:jc w:val="both"/>
        <w:rPr>
          <w:rFonts w:ascii="Times New Roman" w:hAnsi="Times New Roman" w:cs="Times New Roman"/>
          <w:sz w:val="24"/>
          <w:szCs w:val="24"/>
          <w:shd w:val="clear" w:color="auto" w:fill="FFFFFF"/>
        </w:rPr>
      </w:pPr>
      <w:r w:rsidRPr="00B2214A">
        <w:rPr>
          <w:rFonts w:ascii="Times New Roman" w:hAnsi="Times New Roman" w:cs="Times New Roman"/>
          <w:sz w:val="24"/>
          <w:szCs w:val="24"/>
          <w:shd w:val="clear" w:color="auto" w:fill="FFFFFF"/>
        </w:rPr>
        <w:t xml:space="preserve">Detailplaneeringuga hõlmataval alal ega ka lähialal ei paikne teadaolevalt </w:t>
      </w:r>
      <w:r w:rsidR="00191E02" w:rsidRPr="00B2214A">
        <w:rPr>
          <w:rFonts w:ascii="Times New Roman" w:hAnsi="Times New Roman" w:cs="Times New Roman"/>
          <w:sz w:val="24"/>
          <w:szCs w:val="24"/>
          <w:shd w:val="clear" w:color="auto" w:fill="FFFFFF"/>
        </w:rPr>
        <w:t xml:space="preserve">Natura 2000 võrgustikku kuuluvad alasid, </w:t>
      </w:r>
      <w:r w:rsidRPr="00B2214A">
        <w:rPr>
          <w:rFonts w:ascii="Times New Roman" w:hAnsi="Times New Roman" w:cs="Times New Roman"/>
          <w:sz w:val="24"/>
          <w:szCs w:val="24"/>
          <w:shd w:val="clear" w:color="auto" w:fill="FFFFFF"/>
        </w:rPr>
        <w:t>kaitstavaid loodusobjekte ega maastikuliselt ja ökoloogiliselt väärtuslikke või tundlikke alasid</w:t>
      </w:r>
      <w:r w:rsidR="0089663C" w:rsidRPr="00B2214A">
        <w:rPr>
          <w:rFonts w:ascii="Times New Roman" w:hAnsi="Times New Roman" w:cs="Times New Roman"/>
          <w:sz w:val="24"/>
          <w:szCs w:val="24"/>
          <w:shd w:val="clear" w:color="auto" w:fill="FFFFFF"/>
        </w:rPr>
        <w:t>, mi</w:t>
      </w:r>
      <w:r w:rsidR="007B52D6" w:rsidRPr="00B2214A">
        <w:rPr>
          <w:rFonts w:ascii="Times New Roman" w:hAnsi="Times New Roman" w:cs="Times New Roman"/>
          <w:sz w:val="24"/>
          <w:szCs w:val="24"/>
          <w:shd w:val="clear" w:color="auto" w:fill="FFFFFF"/>
        </w:rPr>
        <w:t>da planeeringuga kavandatav tegevus</w:t>
      </w:r>
      <w:r w:rsidR="0089663C" w:rsidRPr="00B2214A">
        <w:rPr>
          <w:rFonts w:ascii="Times New Roman" w:hAnsi="Times New Roman" w:cs="Times New Roman"/>
          <w:sz w:val="24"/>
          <w:szCs w:val="24"/>
          <w:shd w:val="clear" w:color="auto" w:fill="FFFFFF"/>
        </w:rPr>
        <w:t xml:space="preserve"> võib üksi või koostoimes teiste tegevustega oluliselt mõjutada</w:t>
      </w:r>
      <w:r w:rsidRPr="00B2214A">
        <w:rPr>
          <w:rFonts w:ascii="Times New Roman" w:hAnsi="Times New Roman" w:cs="Times New Roman"/>
          <w:sz w:val="24"/>
          <w:szCs w:val="24"/>
          <w:shd w:val="clear" w:color="auto" w:fill="FFFFFF"/>
        </w:rPr>
        <w:t xml:space="preserve">. </w:t>
      </w:r>
      <w:r w:rsidR="00182647" w:rsidRPr="00B2214A">
        <w:rPr>
          <w:rFonts w:ascii="Times New Roman" w:hAnsi="Times New Roman" w:cs="Times New Roman"/>
          <w:sz w:val="24"/>
          <w:szCs w:val="24"/>
          <w:shd w:val="clear" w:color="auto" w:fill="FFFFFF"/>
        </w:rPr>
        <w:t>Samuti puuduvad planeerin</w:t>
      </w:r>
      <w:r w:rsidR="009161F0" w:rsidRPr="00B2214A">
        <w:rPr>
          <w:rFonts w:ascii="Times New Roman" w:hAnsi="Times New Roman" w:cs="Times New Roman"/>
          <w:sz w:val="24"/>
          <w:szCs w:val="24"/>
          <w:shd w:val="clear" w:color="auto" w:fill="FFFFFF"/>
        </w:rPr>
        <w:t xml:space="preserve">guala asukohas </w:t>
      </w:r>
      <w:r w:rsidR="009161F0" w:rsidRPr="00B2214A">
        <w:rPr>
          <w:rFonts w:ascii="Times New Roman" w:eastAsia="Calibri" w:hAnsi="Times New Roman" w:cs="Times New Roman"/>
          <w:sz w:val="24"/>
          <w:szCs w:val="24"/>
        </w:rPr>
        <w:t xml:space="preserve">märgalad, jõeäärsed alad, jõesuudmed ja merekeskkond, </w:t>
      </w:r>
      <w:r w:rsidR="0089663C" w:rsidRPr="00B2214A">
        <w:rPr>
          <w:rFonts w:ascii="Times New Roman" w:eastAsia="Calibri" w:hAnsi="Times New Roman" w:cs="Times New Roman"/>
          <w:sz w:val="24"/>
          <w:szCs w:val="24"/>
        </w:rPr>
        <w:t>mida planeeringuga kavandatav tegevus võib mõjutada.</w:t>
      </w:r>
    </w:p>
    <w:p w14:paraId="2F64480F" w14:textId="28CA8D2C" w:rsidR="00204783" w:rsidRPr="00903C81" w:rsidRDefault="00204783" w:rsidP="00204783">
      <w:pPr>
        <w:spacing w:after="240"/>
        <w:jc w:val="both"/>
        <w:rPr>
          <w:rFonts w:ascii="Times New Roman" w:hAnsi="Times New Roman" w:cs="Times New Roman"/>
          <w:sz w:val="24"/>
          <w:szCs w:val="24"/>
          <w:shd w:val="clear" w:color="auto" w:fill="FFFFFF"/>
        </w:rPr>
      </w:pPr>
      <w:bookmarkStart w:id="9" w:name="_Hlk90973900"/>
      <w:r w:rsidRPr="00B2214A">
        <w:rPr>
          <w:rFonts w:ascii="Times New Roman" w:hAnsi="Times New Roman" w:cs="Times New Roman"/>
          <w:sz w:val="24"/>
          <w:szCs w:val="24"/>
          <w:shd w:val="clear" w:color="auto" w:fill="FFFFFF"/>
        </w:rPr>
        <w:t>D</w:t>
      </w:r>
      <w:r w:rsidRPr="002834EF">
        <w:rPr>
          <w:rFonts w:ascii="Times New Roman" w:hAnsi="Times New Roman" w:cs="Times New Roman"/>
          <w:sz w:val="24"/>
          <w:szCs w:val="24"/>
          <w:shd w:val="clear" w:color="auto" w:fill="FFFFFF"/>
        </w:rPr>
        <w:t xml:space="preserve">etailplaneeringuala vahetus läheduses asub Veerenni miljööväärtusega </w:t>
      </w:r>
      <w:r w:rsidR="003D0C35" w:rsidRPr="002834EF">
        <w:rPr>
          <w:rFonts w:ascii="Times New Roman" w:hAnsi="Times New Roman" w:cs="Times New Roman"/>
          <w:sz w:val="24"/>
          <w:szCs w:val="24"/>
          <w:shd w:val="clear" w:color="auto" w:fill="FFFFFF"/>
        </w:rPr>
        <w:t>hoonestusala mõjutsoon ning AS A.M.Luther Vineeri- ja Mööblivabriku kultuurimälestiste kaitsevöönd</w:t>
      </w:r>
      <w:r w:rsidR="00AA2838" w:rsidRPr="002834EF">
        <w:rPr>
          <w:rFonts w:ascii="Times New Roman" w:hAnsi="Times New Roman" w:cs="Times New Roman"/>
          <w:sz w:val="24"/>
          <w:szCs w:val="24"/>
          <w:shd w:val="clear" w:color="auto" w:fill="FFFFFF"/>
        </w:rPr>
        <w:t xml:space="preserve">. </w:t>
      </w:r>
      <w:r w:rsidR="003D0C35" w:rsidRPr="002834EF">
        <w:rPr>
          <w:rFonts w:ascii="Times New Roman" w:hAnsi="Times New Roman" w:cs="Times New Roman"/>
          <w:sz w:val="24"/>
          <w:szCs w:val="24"/>
          <w:shd w:val="clear" w:color="auto" w:fill="FFFFFF"/>
        </w:rPr>
        <w:t xml:space="preserve">Samas detailplaneeringu elluviimine ei kahjusta </w:t>
      </w:r>
      <w:r w:rsidRPr="002834EF">
        <w:rPr>
          <w:rFonts w:ascii="Times New Roman" w:hAnsi="Times New Roman" w:cs="Times New Roman"/>
          <w:sz w:val="24"/>
          <w:szCs w:val="24"/>
          <w:shd w:val="clear" w:color="auto" w:fill="FFFFFF"/>
        </w:rPr>
        <w:t>muinsuskaitseseadusega kaitstavaid kultuuriväärtusega objekte</w:t>
      </w:r>
      <w:r w:rsidR="003D0C35" w:rsidRPr="002834EF">
        <w:rPr>
          <w:rFonts w:ascii="Times New Roman" w:hAnsi="Times New Roman" w:cs="Times New Roman"/>
          <w:sz w:val="24"/>
          <w:szCs w:val="24"/>
          <w:shd w:val="clear" w:color="auto" w:fill="FFFFFF"/>
        </w:rPr>
        <w:t xml:space="preserve"> nii nende </w:t>
      </w:r>
      <w:r w:rsidRPr="002834EF">
        <w:rPr>
          <w:rFonts w:ascii="Times New Roman" w:hAnsi="Times New Roman" w:cs="Times New Roman"/>
          <w:sz w:val="24"/>
          <w:szCs w:val="24"/>
          <w:shd w:val="clear" w:color="auto" w:fill="FFFFFF"/>
        </w:rPr>
        <w:t xml:space="preserve">säilimist, heakorda, vaadeldavust </w:t>
      </w:r>
      <w:r w:rsidR="006E535F" w:rsidRPr="002834EF">
        <w:rPr>
          <w:rFonts w:ascii="Times New Roman" w:hAnsi="Times New Roman" w:cs="Times New Roman"/>
          <w:sz w:val="24"/>
          <w:szCs w:val="24"/>
          <w:shd w:val="clear" w:color="auto" w:fill="FFFFFF"/>
        </w:rPr>
        <w:t xml:space="preserve">(AS A.M.Luther Vineeri- ja </w:t>
      </w:r>
      <w:r w:rsidR="006E535F" w:rsidRPr="00903C81">
        <w:rPr>
          <w:rFonts w:ascii="Times New Roman" w:hAnsi="Times New Roman" w:cs="Times New Roman"/>
          <w:sz w:val="24"/>
          <w:szCs w:val="24"/>
          <w:shd w:val="clear" w:color="auto" w:fill="FFFFFF"/>
        </w:rPr>
        <w:t xml:space="preserve">Mööblivabriku veetorn, 1910. a. reg nr 8582) </w:t>
      </w:r>
      <w:r w:rsidRPr="00903C81">
        <w:rPr>
          <w:rFonts w:ascii="Times New Roman" w:hAnsi="Times New Roman" w:cs="Times New Roman"/>
          <w:sz w:val="24"/>
          <w:szCs w:val="24"/>
          <w:shd w:val="clear" w:color="auto" w:fill="FFFFFF"/>
        </w:rPr>
        <w:t>või ligipääsetavust</w:t>
      </w:r>
      <w:r w:rsidR="003D0C35" w:rsidRPr="00903C81">
        <w:rPr>
          <w:rFonts w:ascii="Times New Roman" w:hAnsi="Times New Roman" w:cs="Times New Roman"/>
          <w:sz w:val="24"/>
          <w:szCs w:val="24"/>
          <w:shd w:val="clear" w:color="auto" w:fill="FFFFFF"/>
        </w:rPr>
        <w:t>.</w:t>
      </w:r>
    </w:p>
    <w:p w14:paraId="4A8A8C09" w14:textId="284E349B" w:rsidR="00F25085" w:rsidRPr="002834EF" w:rsidRDefault="00F25085" w:rsidP="00204783">
      <w:pPr>
        <w:spacing w:after="240"/>
        <w:jc w:val="both"/>
        <w:rPr>
          <w:rFonts w:ascii="Times New Roman" w:hAnsi="Times New Roman" w:cs="Times New Roman"/>
          <w:sz w:val="24"/>
          <w:szCs w:val="24"/>
          <w:shd w:val="clear" w:color="auto" w:fill="FFFFFF"/>
        </w:rPr>
      </w:pPr>
      <w:r w:rsidRPr="00903C81">
        <w:rPr>
          <w:rFonts w:ascii="Times New Roman" w:hAnsi="Times New Roman" w:cs="Times New Roman"/>
          <w:sz w:val="24"/>
          <w:szCs w:val="24"/>
          <w:shd w:val="clear" w:color="auto" w:fill="FFFFFF"/>
        </w:rPr>
        <w:t xml:space="preserve">Planeeringuala jääb osaliselt arheoloogiamälestise Asulakoht II a- tuh. e. Kr. – 16.saj </w:t>
      </w:r>
      <w:r w:rsidR="002E1970" w:rsidRPr="002E1970">
        <w:rPr>
          <w:rFonts w:ascii="Times New Roman" w:hAnsi="Times New Roman" w:cs="Times New Roman"/>
          <w:sz w:val="24"/>
          <w:szCs w:val="24"/>
          <w:shd w:val="clear" w:color="auto" w:fill="FFFFFF"/>
          <w:lang w:val="en-US"/>
        </w:rPr>
        <w:t xml:space="preserve">(reg-nr 2596) </w:t>
      </w:r>
      <w:r w:rsidRPr="00903C81">
        <w:rPr>
          <w:rFonts w:ascii="Times New Roman" w:hAnsi="Times New Roman" w:cs="Times New Roman"/>
          <w:sz w:val="24"/>
          <w:szCs w:val="24"/>
          <w:shd w:val="clear" w:color="auto" w:fill="FFFFFF"/>
        </w:rPr>
        <w:t>kaitsevööndisse</w:t>
      </w:r>
      <w:r w:rsidR="002E1970">
        <w:rPr>
          <w:rFonts w:ascii="Times New Roman" w:hAnsi="Times New Roman" w:cs="Times New Roman"/>
          <w:sz w:val="24"/>
          <w:szCs w:val="24"/>
          <w:shd w:val="clear" w:color="auto" w:fill="FFFFFF"/>
        </w:rPr>
        <w:t xml:space="preserve"> </w:t>
      </w:r>
      <w:r w:rsidRPr="00903C81">
        <w:rPr>
          <w:rFonts w:ascii="Times New Roman" w:hAnsi="Times New Roman" w:cs="Times New Roman"/>
          <w:sz w:val="24"/>
          <w:szCs w:val="24"/>
          <w:shd w:val="clear" w:color="auto" w:fill="FFFFFF"/>
        </w:rPr>
        <w:t xml:space="preserve"> </w:t>
      </w:r>
      <w:r w:rsidR="002E1970" w:rsidRPr="002E1970">
        <w:rPr>
          <w:rFonts w:ascii="Times New Roman" w:hAnsi="Times New Roman" w:cs="Times New Roman"/>
          <w:sz w:val="24"/>
          <w:szCs w:val="24"/>
          <w:shd w:val="clear" w:color="auto" w:fill="FFFFFF"/>
        </w:rPr>
        <w:t xml:space="preserve">kaitsevööndiga ning piirkonnaga, kust on saadud kiviaegseid leide ning kus leidub kesk- ja uusaegseid matmispaiku, mille paiknemine pole täpsemalt teada. </w:t>
      </w:r>
      <w:r w:rsidR="002E1970">
        <w:rPr>
          <w:rFonts w:ascii="Times New Roman" w:hAnsi="Times New Roman" w:cs="Times New Roman"/>
          <w:sz w:val="24"/>
          <w:szCs w:val="24"/>
          <w:shd w:val="clear" w:color="auto" w:fill="FFFFFF"/>
        </w:rPr>
        <w:t xml:space="preserve">Seetõttu </w:t>
      </w:r>
      <w:r w:rsidR="002E1970" w:rsidRPr="002E1970">
        <w:rPr>
          <w:rFonts w:ascii="Times New Roman" w:hAnsi="Times New Roman" w:cs="Times New Roman"/>
          <w:sz w:val="24"/>
          <w:szCs w:val="24"/>
          <w:shd w:val="clear" w:color="auto" w:fill="FFFFFF"/>
        </w:rPr>
        <w:lastRenderedPageBreak/>
        <w:t>enne ehitusega seotud kaevetöid, soovitavalt projekteerimise etapis, teostada arheoloogilised eeluuringud</w:t>
      </w:r>
      <w:r w:rsidR="005E40FB">
        <w:rPr>
          <w:rFonts w:ascii="Times New Roman" w:hAnsi="Times New Roman" w:cs="Times New Roman"/>
          <w:sz w:val="24"/>
          <w:szCs w:val="24"/>
          <w:shd w:val="clear" w:color="auto" w:fill="FFFFFF"/>
        </w:rPr>
        <w:t>.</w:t>
      </w:r>
      <w:r w:rsidRPr="00903C81">
        <w:rPr>
          <w:rFonts w:ascii="Times New Roman" w:hAnsi="Times New Roman" w:cs="Times New Roman"/>
          <w:sz w:val="24"/>
          <w:szCs w:val="24"/>
          <w:shd w:val="clear" w:color="auto" w:fill="FFFFFF"/>
        </w:rPr>
        <w:t xml:space="preserve"> </w:t>
      </w:r>
    </w:p>
    <w:bookmarkEnd w:id="9"/>
    <w:p w14:paraId="35950F8B" w14:textId="5DB4BB7C" w:rsidR="004E288E" w:rsidRPr="002834EF" w:rsidRDefault="004E288E" w:rsidP="004E288E">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t>Lähtudes asjaolust, et kavandatava tegevuse mõju ulatusse ei jää üle</w:t>
      </w:r>
      <w:r w:rsidR="0077151F" w:rsidRPr="002834EF">
        <w:rPr>
          <w:rFonts w:ascii="Times New Roman" w:hAnsi="Times New Roman" w:cs="Times New Roman"/>
          <w:sz w:val="24"/>
          <w:szCs w:val="24"/>
          <w:shd w:val="clear" w:color="auto" w:fill="FFFFFF"/>
        </w:rPr>
        <w:t>-e</w:t>
      </w:r>
      <w:r w:rsidRPr="002834EF">
        <w:rPr>
          <w:rFonts w:ascii="Times New Roman" w:hAnsi="Times New Roman" w:cs="Times New Roman"/>
          <w:sz w:val="24"/>
          <w:szCs w:val="24"/>
          <w:shd w:val="clear" w:color="auto" w:fill="FFFFFF"/>
        </w:rPr>
        <w:t>uroopalise tähtsusega kaitseala ega liigi elupaiku, saab järeldada, et kavandatav tegevus ei mõjuta ebasoodsalt ühegi Natura ala kaitse-eesmärke ega Natura ala terviklikkust ning kavandatava tegevuse edasisel menetlemisel ei ole vaja läbi viia Natura asjakohast hindamist.</w:t>
      </w:r>
    </w:p>
    <w:p w14:paraId="67A9BFDD" w14:textId="39456C09" w:rsidR="0058439B" w:rsidRPr="002834EF" w:rsidRDefault="004C19F4" w:rsidP="0035766E">
      <w:pPr>
        <w:pStyle w:val="ListParagraph"/>
        <w:numPr>
          <w:ilvl w:val="1"/>
          <w:numId w:val="5"/>
        </w:numPr>
        <w:spacing w:after="240"/>
        <w:jc w:val="both"/>
        <w:rPr>
          <w:rFonts w:ascii="Times New Roman" w:hAnsi="Times New Roman" w:cs="Times New Roman"/>
          <w:b/>
          <w:sz w:val="24"/>
          <w:szCs w:val="24"/>
          <w:shd w:val="clear" w:color="auto" w:fill="FFFFFF"/>
        </w:rPr>
      </w:pPr>
      <w:r w:rsidRPr="002834EF">
        <w:rPr>
          <w:rFonts w:ascii="Times New Roman" w:hAnsi="Times New Roman" w:cs="Times New Roman"/>
          <w:b/>
          <w:sz w:val="24"/>
          <w:szCs w:val="24"/>
          <w:shd w:val="clear" w:color="auto" w:fill="FFFFFF"/>
        </w:rPr>
        <w:t xml:space="preserve"> </w:t>
      </w:r>
      <w:r w:rsidR="0058439B" w:rsidRPr="002834EF">
        <w:rPr>
          <w:rFonts w:ascii="Times New Roman" w:hAnsi="Times New Roman" w:cs="Times New Roman"/>
          <w:b/>
          <w:sz w:val="24"/>
          <w:szCs w:val="24"/>
          <w:shd w:val="clear" w:color="auto" w:fill="FFFFFF"/>
        </w:rPr>
        <w:t>Inimese tervis ja heaolu ning elanikkond</w:t>
      </w:r>
    </w:p>
    <w:p w14:paraId="1D4046FD" w14:textId="0D69E1EC" w:rsidR="00670DA0" w:rsidRPr="002834EF" w:rsidRDefault="00670DA0" w:rsidP="00670DA0">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t xml:space="preserve">Planeeringuala jääb Tallinna strateegilise mürakaardi kohaselt kõrge müratasemega piirkonda, kus planeeringualal päevasel ajal jääb liiklusest tingitud müratase (Ld väärtus) vahemikku 60...64 dB, öisel ajal jääb müratase (Ln) vahemikku </w:t>
      </w:r>
      <w:r w:rsidR="007B1A80" w:rsidRPr="002834EF">
        <w:rPr>
          <w:rFonts w:ascii="Times New Roman" w:hAnsi="Times New Roman" w:cs="Times New Roman"/>
          <w:sz w:val="24"/>
          <w:szCs w:val="24"/>
          <w:shd w:val="clear" w:color="auto" w:fill="FFFFFF"/>
        </w:rPr>
        <w:t>50</w:t>
      </w:r>
      <w:r w:rsidRPr="002834EF">
        <w:rPr>
          <w:rFonts w:ascii="Times New Roman" w:hAnsi="Times New Roman" w:cs="Times New Roman"/>
          <w:sz w:val="24"/>
          <w:szCs w:val="24"/>
          <w:shd w:val="clear" w:color="auto" w:fill="FFFFFF"/>
        </w:rPr>
        <w:t>...</w:t>
      </w:r>
      <w:r w:rsidR="007B1A80" w:rsidRPr="002834EF">
        <w:rPr>
          <w:rFonts w:ascii="Times New Roman" w:hAnsi="Times New Roman" w:cs="Times New Roman"/>
          <w:sz w:val="24"/>
          <w:szCs w:val="24"/>
          <w:shd w:val="clear" w:color="auto" w:fill="FFFFFF"/>
        </w:rPr>
        <w:t>54</w:t>
      </w:r>
      <w:r w:rsidRPr="002834EF">
        <w:rPr>
          <w:rFonts w:ascii="Times New Roman" w:hAnsi="Times New Roman" w:cs="Times New Roman"/>
          <w:sz w:val="24"/>
          <w:szCs w:val="24"/>
          <w:shd w:val="clear" w:color="auto" w:fill="FFFFFF"/>
        </w:rPr>
        <w:t xml:space="preserve"> dB. Kõige kõrgemad liiklusmüra tasemed nii päevasel (</w:t>
      </w:r>
      <w:r w:rsidR="007B1A80" w:rsidRPr="002834EF">
        <w:rPr>
          <w:rFonts w:ascii="Times New Roman" w:hAnsi="Times New Roman" w:cs="Times New Roman"/>
          <w:sz w:val="24"/>
          <w:szCs w:val="24"/>
          <w:shd w:val="clear" w:color="auto" w:fill="FFFFFF"/>
        </w:rPr>
        <w:t xml:space="preserve">65...69 </w:t>
      </w:r>
      <w:r w:rsidRPr="002834EF">
        <w:rPr>
          <w:rFonts w:ascii="Times New Roman" w:hAnsi="Times New Roman" w:cs="Times New Roman"/>
          <w:sz w:val="24"/>
          <w:szCs w:val="24"/>
          <w:shd w:val="clear" w:color="auto" w:fill="FFFFFF"/>
        </w:rPr>
        <w:t>dB) kui ka öisel (</w:t>
      </w:r>
      <w:r w:rsidR="007B1A80" w:rsidRPr="002834EF">
        <w:rPr>
          <w:rFonts w:ascii="Times New Roman" w:hAnsi="Times New Roman" w:cs="Times New Roman"/>
          <w:sz w:val="24"/>
          <w:szCs w:val="24"/>
          <w:shd w:val="clear" w:color="auto" w:fill="FFFFFF"/>
        </w:rPr>
        <w:t>55</w:t>
      </w:r>
      <w:r w:rsidRPr="002834EF">
        <w:rPr>
          <w:rFonts w:ascii="Times New Roman" w:hAnsi="Times New Roman" w:cs="Times New Roman"/>
          <w:sz w:val="24"/>
          <w:szCs w:val="24"/>
          <w:shd w:val="clear" w:color="auto" w:fill="FFFFFF"/>
        </w:rPr>
        <w:t>...</w:t>
      </w:r>
      <w:r w:rsidR="007B1A80" w:rsidRPr="002834EF">
        <w:rPr>
          <w:rFonts w:ascii="Times New Roman" w:hAnsi="Times New Roman" w:cs="Times New Roman"/>
          <w:sz w:val="24"/>
          <w:szCs w:val="24"/>
          <w:shd w:val="clear" w:color="auto" w:fill="FFFFFF"/>
        </w:rPr>
        <w:t>59</w:t>
      </w:r>
      <w:r w:rsidRPr="002834EF">
        <w:rPr>
          <w:rFonts w:ascii="Times New Roman" w:hAnsi="Times New Roman" w:cs="Times New Roman"/>
          <w:sz w:val="24"/>
          <w:szCs w:val="24"/>
          <w:shd w:val="clear" w:color="auto" w:fill="FFFFFF"/>
        </w:rPr>
        <w:t xml:space="preserve"> dB) ajal esinevad </w:t>
      </w:r>
      <w:r w:rsidR="007B1A80" w:rsidRPr="002834EF">
        <w:rPr>
          <w:rFonts w:ascii="Times New Roman" w:hAnsi="Times New Roman" w:cs="Times New Roman"/>
          <w:sz w:val="24"/>
          <w:szCs w:val="24"/>
          <w:shd w:val="clear" w:color="auto" w:fill="FFFFFF"/>
        </w:rPr>
        <w:t xml:space="preserve">Herne, Vana-Lõuna ja </w:t>
      </w:r>
      <w:r w:rsidRPr="002834EF">
        <w:rPr>
          <w:rFonts w:ascii="Times New Roman" w:hAnsi="Times New Roman" w:cs="Times New Roman"/>
          <w:sz w:val="24"/>
          <w:szCs w:val="24"/>
          <w:shd w:val="clear" w:color="auto" w:fill="FFFFFF"/>
        </w:rPr>
        <w:t>Veerenni t</w:t>
      </w:r>
      <w:r w:rsidR="007B1A80" w:rsidRPr="002834EF">
        <w:rPr>
          <w:rFonts w:ascii="Times New Roman" w:hAnsi="Times New Roman" w:cs="Times New Roman"/>
          <w:sz w:val="24"/>
          <w:szCs w:val="24"/>
          <w:shd w:val="clear" w:color="auto" w:fill="FFFFFF"/>
        </w:rPr>
        <w:t>änavate</w:t>
      </w:r>
      <w:r w:rsidR="00D7060A" w:rsidRPr="002834EF">
        <w:rPr>
          <w:rFonts w:ascii="Times New Roman" w:hAnsi="Times New Roman" w:cs="Times New Roman"/>
          <w:sz w:val="24"/>
          <w:szCs w:val="24"/>
          <w:shd w:val="clear" w:color="auto" w:fill="FFFFFF"/>
        </w:rPr>
        <w:t xml:space="preserve"> ristmiku piirkonnas</w:t>
      </w:r>
      <w:r w:rsidRPr="002834EF">
        <w:rPr>
          <w:rFonts w:ascii="Times New Roman" w:hAnsi="Times New Roman" w:cs="Times New Roman"/>
          <w:sz w:val="24"/>
          <w:szCs w:val="24"/>
          <w:shd w:val="clear" w:color="auto" w:fill="FFFFFF"/>
        </w:rPr>
        <w:t xml:space="preserve">. </w:t>
      </w:r>
    </w:p>
    <w:p w14:paraId="693EDF8C" w14:textId="2059A6E0" w:rsidR="00A01683" w:rsidRPr="002834EF" w:rsidRDefault="00A01683" w:rsidP="00A01683">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t>Selleks, et mitte halvendada piirkonna elanike elukeskkonda, tuleb ehitus- ja kaevetöid teostada päevasel ajal. Ehitustegevusega (ka kaevetöödega) kaasnevad müratasemed ei tohi planeeritava ala lähedusse jäävatel elamualadel kella 21</w:t>
      </w:r>
      <w:r w:rsidR="008571D6">
        <w:rPr>
          <w:rFonts w:ascii="Times New Roman" w:hAnsi="Times New Roman" w:cs="Times New Roman"/>
          <w:sz w:val="24"/>
          <w:szCs w:val="24"/>
          <w:shd w:val="clear" w:color="auto" w:fill="FFFFFF"/>
        </w:rPr>
        <w:t>:</w:t>
      </w:r>
      <w:r w:rsidRPr="002834EF">
        <w:rPr>
          <w:rFonts w:ascii="Times New Roman" w:hAnsi="Times New Roman" w:cs="Times New Roman"/>
          <w:sz w:val="24"/>
          <w:szCs w:val="24"/>
          <w:shd w:val="clear" w:color="auto" w:fill="FFFFFF"/>
        </w:rPr>
        <w:t>00–07</w:t>
      </w:r>
      <w:r w:rsidR="008571D6">
        <w:rPr>
          <w:rFonts w:ascii="Times New Roman" w:hAnsi="Times New Roman" w:cs="Times New Roman"/>
          <w:sz w:val="24"/>
          <w:szCs w:val="24"/>
          <w:shd w:val="clear" w:color="auto" w:fill="FFFFFF"/>
        </w:rPr>
        <w:t>:</w:t>
      </w:r>
      <w:r w:rsidRPr="002834EF">
        <w:rPr>
          <w:rFonts w:ascii="Times New Roman" w:hAnsi="Times New Roman" w:cs="Times New Roman"/>
          <w:sz w:val="24"/>
          <w:szCs w:val="24"/>
          <w:shd w:val="clear" w:color="auto" w:fill="FFFFFF"/>
        </w:rPr>
        <w:t>00 vahel ületada keskkonnaministri 16. detsembri 2016 määruses nr 71 „</w:t>
      </w:r>
      <w:hyperlink r:id="rId42" w:history="1">
        <w:r w:rsidRPr="002834EF">
          <w:rPr>
            <w:rStyle w:val="Hyperlink"/>
            <w:rFonts w:ascii="Times New Roman" w:hAnsi="Times New Roman"/>
            <w:sz w:val="24"/>
            <w:szCs w:val="24"/>
            <w:shd w:val="clear" w:color="auto" w:fill="FFFFFF"/>
          </w:rPr>
          <w:t>Välisõhus leviva müra normtasemed ja mürataseme mõõtmise, määramise ja hindamise meetodid</w:t>
        </w:r>
      </w:hyperlink>
      <w:r w:rsidRPr="002834EF">
        <w:rPr>
          <w:rFonts w:ascii="Times New Roman" w:hAnsi="Times New Roman" w:cs="Times New Roman"/>
          <w:sz w:val="24"/>
          <w:szCs w:val="24"/>
          <w:shd w:val="clear" w:color="auto" w:fill="FFFFFF"/>
        </w:rPr>
        <w:t>“ lisas 1 kehtestatud tööstusmüra normtaset. Vibratsiooni tasemed peavad vastama sotsiaalministri 17. mai 2002 määruses nr 78 „</w:t>
      </w:r>
      <w:hyperlink r:id="rId43" w:history="1">
        <w:r w:rsidRPr="002834EF">
          <w:rPr>
            <w:rStyle w:val="Hyperlink"/>
            <w:rFonts w:ascii="Times New Roman" w:hAnsi="Times New Roman"/>
            <w:sz w:val="24"/>
            <w:szCs w:val="24"/>
            <w:shd w:val="clear" w:color="auto" w:fill="FFFFFF"/>
          </w:rPr>
          <w:t>Vibratsiooni piirväärtused elamutes ja ühiskasutusega hoonetes ning vibratsiooni mõõtmise meetodid</w:t>
        </w:r>
      </w:hyperlink>
      <w:r w:rsidRPr="002834EF">
        <w:rPr>
          <w:rFonts w:ascii="Times New Roman" w:hAnsi="Times New Roman" w:cs="Times New Roman"/>
          <w:sz w:val="24"/>
          <w:szCs w:val="24"/>
          <w:shd w:val="clear" w:color="auto" w:fill="FFFFFF"/>
        </w:rPr>
        <w:t>“ § 3 kehtestatud piirväärtustele.</w:t>
      </w:r>
    </w:p>
    <w:p w14:paraId="4BED9C11" w14:textId="63DA0E6C" w:rsidR="00D44835" w:rsidRPr="002834EF" w:rsidRDefault="00D44835" w:rsidP="00D44835">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t>Uute hoonete rajami</w:t>
      </w:r>
      <w:r w:rsidR="00090FD2" w:rsidRPr="002834EF">
        <w:rPr>
          <w:rFonts w:ascii="Times New Roman" w:hAnsi="Times New Roman" w:cs="Times New Roman"/>
          <w:sz w:val="24"/>
          <w:szCs w:val="24"/>
          <w:shd w:val="clear" w:color="auto" w:fill="FFFFFF"/>
        </w:rPr>
        <w:t>sega lisandu</w:t>
      </w:r>
      <w:r w:rsidR="002834EF" w:rsidRPr="002834EF">
        <w:rPr>
          <w:rFonts w:ascii="Times New Roman" w:hAnsi="Times New Roman" w:cs="Times New Roman"/>
          <w:sz w:val="24"/>
          <w:szCs w:val="24"/>
          <w:shd w:val="clear" w:color="auto" w:fill="FFFFFF"/>
        </w:rPr>
        <w:t xml:space="preserve">v autode hulk täpsustub detailplaneeringu koostamise käigus kuid võib arvestada, et paratamatult </w:t>
      </w:r>
      <w:r w:rsidR="00090FD2" w:rsidRPr="002834EF">
        <w:rPr>
          <w:rFonts w:ascii="Times New Roman" w:hAnsi="Times New Roman" w:cs="Times New Roman"/>
          <w:sz w:val="24"/>
          <w:szCs w:val="24"/>
          <w:shd w:val="clear" w:color="auto" w:fill="FFFFFF"/>
        </w:rPr>
        <w:t>auto</w:t>
      </w:r>
      <w:r w:rsidR="002834EF" w:rsidRPr="002834EF">
        <w:rPr>
          <w:rFonts w:ascii="Times New Roman" w:hAnsi="Times New Roman" w:cs="Times New Roman"/>
          <w:sz w:val="24"/>
          <w:szCs w:val="24"/>
          <w:shd w:val="clear" w:color="auto" w:fill="FFFFFF"/>
        </w:rPr>
        <w:t>de lisandumine</w:t>
      </w:r>
      <w:r w:rsidRPr="002834EF">
        <w:rPr>
          <w:rFonts w:ascii="Times New Roman" w:hAnsi="Times New Roman" w:cs="Times New Roman"/>
          <w:sz w:val="24"/>
          <w:szCs w:val="24"/>
          <w:shd w:val="clear" w:color="auto" w:fill="FFFFFF"/>
        </w:rPr>
        <w:t xml:space="preserve"> suurenda</w:t>
      </w:r>
      <w:r w:rsidR="002834EF" w:rsidRPr="002834EF">
        <w:rPr>
          <w:rFonts w:ascii="Times New Roman" w:hAnsi="Times New Roman" w:cs="Times New Roman"/>
          <w:sz w:val="24"/>
          <w:szCs w:val="24"/>
          <w:shd w:val="clear" w:color="auto" w:fill="FFFFFF"/>
        </w:rPr>
        <w:t>b</w:t>
      </w:r>
      <w:r w:rsidRPr="002834EF">
        <w:rPr>
          <w:rFonts w:ascii="Times New Roman" w:hAnsi="Times New Roman" w:cs="Times New Roman"/>
          <w:sz w:val="24"/>
          <w:szCs w:val="24"/>
          <w:shd w:val="clear" w:color="auto" w:fill="FFFFFF"/>
        </w:rPr>
        <w:t xml:space="preserve"> planeeringuala piirkonna liikluskoormust ning sellega kaasnevat müra ja õhusaastet</w:t>
      </w:r>
      <w:r w:rsidR="00090FD2" w:rsidRPr="002834EF">
        <w:rPr>
          <w:rFonts w:ascii="Times New Roman" w:hAnsi="Times New Roman" w:cs="Times New Roman"/>
          <w:sz w:val="24"/>
          <w:szCs w:val="24"/>
          <w:shd w:val="clear" w:color="auto" w:fill="FFFFFF"/>
        </w:rPr>
        <w:t>. Kuna aga planeeringuala asub linna südames ning suurem osa päevastest liikumistest tehakse</w:t>
      </w:r>
      <w:r w:rsidR="002834EF" w:rsidRPr="002834EF">
        <w:rPr>
          <w:rFonts w:ascii="Times New Roman" w:hAnsi="Times New Roman" w:cs="Times New Roman"/>
          <w:sz w:val="24"/>
          <w:szCs w:val="24"/>
          <w:shd w:val="clear" w:color="auto" w:fill="FFFFFF"/>
        </w:rPr>
        <w:t xml:space="preserve"> eeldatavalt</w:t>
      </w:r>
      <w:r w:rsidR="00090FD2" w:rsidRPr="002834EF">
        <w:rPr>
          <w:rFonts w:ascii="Times New Roman" w:hAnsi="Times New Roman" w:cs="Times New Roman"/>
          <w:sz w:val="24"/>
          <w:szCs w:val="24"/>
          <w:shd w:val="clear" w:color="auto" w:fill="FFFFFF"/>
        </w:rPr>
        <w:t xml:space="preserve"> jala</w:t>
      </w:r>
      <w:r w:rsidR="007B1A80" w:rsidRPr="002834EF">
        <w:rPr>
          <w:rFonts w:ascii="Times New Roman" w:hAnsi="Times New Roman" w:cs="Times New Roman"/>
          <w:sz w:val="24"/>
          <w:szCs w:val="24"/>
          <w:shd w:val="clear" w:color="auto" w:fill="FFFFFF"/>
        </w:rPr>
        <w:t>,</w:t>
      </w:r>
      <w:r w:rsidR="00090FD2" w:rsidRPr="002834EF">
        <w:rPr>
          <w:rFonts w:ascii="Times New Roman" w:hAnsi="Times New Roman" w:cs="Times New Roman"/>
          <w:sz w:val="24"/>
          <w:szCs w:val="24"/>
          <w:shd w:val="clear" w:color="auto" w:fill="FFFFFF"/>
        </w:rPr>
        <w:t xml:space="preserve"> jalgrattaga</w:t>
      </w:r>
      <w:r w:rsidR="007B1A80" w:rsidRPr="002834EF">
        <w:rPr>
          <w:rFonts w:ascii="Times New Roman" w:hAnsi="Times New Roman" w:cs="Times New Roman"/>
          <w:sz w:val="24"/>
          <w:szCs w:val="24"/>
          <w:shd w:val="clear" w:color="auto" w:fill="FFFFFF"/>
        </w:rPr>
        <w:t xml:space="preserve"> või ühistranspordiga</w:t>
      </w:r>
      <w:r w:rsidR="00090FD2" w:rsidRPr="002834EF">
        <w:rPr>
          <w:rFonts w:ascii="Times New Roman" w:hAnsi="Times New Roman" w:cs="Times New Roman"/>
          <w:sz w:val="24"/>
          <w:szCs w:val="24"/>
          <w:shd w:val="clear" w:color="auto" w:fill="FFFFFF"/>
        </w:rPr>
        <w:t xml:space="preserve"> siis võib </w:t>
      </w:r>
      <w:r w:rsidR="002834EF" w:rsidRPr="002834EF">
        <w:rPr>
          <w:rFonts w:ascii="Times New Roman" w:hAnsi="Times New Roman" w:cs="Times New Roman"/>
          <w:sz w:val="24"/>
          <w:szCs w:val="24"/>
          <w:shd w:val="clear" w:color="auto" w:fill="FFFFFF"/>
        </w:rPr>
        <w:t>oletada</w:t>
      </w:r>
      <w:r w:rsidR="00090FD2" w:rsidRPr="002834EF">
        <w:rPr>
          <w:rFonts w:ascii="Times New Roman" w:hAnsi="Times New Roman" w:cs="Times New Roman"/>
          <w:sz w:val="24"/>
          <w:szCs w:val="24"/>
          <w:shd w:val="clear" w:color="auto" w:fill="FFFFFF"/>
        </w:rPr>
        <w:t xml:space="preserve">, et </w:t>
      </w:r>
      <w:r w:rsidRPr="002834EF">
        <w:rPr>
          <w:rFonts w:ascii="Times New Roman" w:hAnsi="Times New Roman" w:cs="Times New Roman"/>
          <w:sz w:val="24"/>
          <w:szCs w:val="24"/>
          <w:shd w:val="clear" w:color="auto" w:fill="FFFFFF"/>
        </w:rPr>
        <w:t xml:space="preserve">ei toimu kavandatava planeeringu realiseerumisel müra </w:t>
      </w:r>
      <w:r w:rsidR="00090FD2" w:rsidRPr="002834EF">
        <w:rPr>
          <w:rFonts w:ascii="Times New Roman" w:hAnsi="Times New Roman" w:cs="Times New Roman"/>
          <w:sz w:val="24"/>
          <w:szCs w:val="24"/>
          <w:shd w:val="clear" w:color="auto" w:fill="FFFFFF"/>
        </w:rPr>
        <w:t>ja</w:t>
      </w:r>
      <w:r w:rsidRPr="002834EF">
        <w:rPr>
          <w:rFonts w:ascii="Times New Roman" w:hAnsi="Times New Roman" w:cs="Times New Roman"/>
          <w:sz w:val="24"/>
          <w:szCs w:val="24"/>
          <w:shd w:val="clear" w:color="auto" w:fill="FFFFFF"/>
        </w:rPr>
        <w:t xml:space="preserve"> õhusaaste normtasemete ületamist </w:t>
      </w:r>
      <w:r w:rsidR="00507DEE" w:rsidRPr="002834EF">
        <w:rPr>
          <w:rFonts w:ascii="Times New Roman" w:hAnsi="Times New Roman" w:cs="Times New Roman"/>
          <w:sz w:val="24"/>
          <w:szCs w:val="24"/>
          <w:shd w:val="clear" w:color="auto" w:fill="FFFFFF"/>
        </w:rPr>
        <w:t>rajatavate</w:t>
      </w:r>
      <w:r w:rsidR="002834EF" w:rsidRPr="002834EF">
        <w:rPr>
          <w:rFonts w:ascii="Times New Roman" w:hAnsi="Times New Roman" w:cs="Times New Roman"/>
          <w:sz w:val="24"/>
          <w:szCs w:val="24"/>
          <w:shd w:val="clear" w:color="auto" w:fill="FFFFFF"/>
        </w:rPr>
        <w:t xml:space="preserve"> koolieelse lasteasutuse, keskse pargiala ning</w:t>
      </w:r>
      <w:r w:rsidR="00507DEE" w:rsidRPr="002834EF">
        <w:rPr>
          <w:rFonts w:ascii="Times New Roman" w:hAnsi="Times New Roman" w:cs="Times New Roman"/>
          <w:sz w:val="24"/>
          <w:szCs w:val="24"/>
          <w:shd w:val="clear" w:color="auto" w:fill="FFFFFF"/>
        </w:rPr>
        <w:t xml:space="preserve"> segafunktsiooniga pindade (äri- ja eluruumid) osas</w:t>
      </w:r>
      <w:r w:rsidRPr="002834EF">
        <w:rPr>
          <w:rFonts w:ascii="Times New Roman" w:hAnsi="Times New Roman" w:cs="Times New Roman"/>
          <w:sz w:val="24"/>
          <w:szCs w:val="24"/>
          <w:shd w:val="clear" w:color="auto" w:fill="FFFFFF"/>
        </w:rPr>
        <w:t>.</w:t>
      </w:r>
    </w:p>
    <w:p w14:paraId="7A5E0F4E" w14:textId="47C126DC" w:rsidR="00A01683" w:rsidRPr="002834EF" w:rsidRDefault="00A01683" w:rsidP="00A01683">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t>Kuna Tallinna strateegilise mürakaardi kohaselt jääb ala ikkagi kõrge müratasemega piirkonda, siis tuleb detailplaneeringus hinnata alal esinevat müraolukorda. Mürauuringu koostamisel tuleb arvestada keskkonnaministri 3. oktoobri 2016 määrusega nr 32 „</w:t>
      </w:r>
      <w:hyperlink r:id="rId44" w:history="1">
        <w:r w:rsidRPr="002834EF">
          <w:rPr>
            <w:rStyle w:val="Hyperlink"/>
            <w:rFonts w:ascii="Times New Roman" w:hAnsi="Times New Roman"/>
            <w:sz w:val="24"/>
            <w:szCs w:val="24"/>
            <w:shd w:val="clear" w:color="auto" w:fill="FFFFFF"/>
          </w:rPr>
          <w:t>Välisõhus leviva müra piiramise eesmärgil planeeringu koostamise kohta esitatavad nõuded</w:t>
        </w:r>
      </w:hyperlink>
      <w:r w:rsidRPr="002834EF">
        <w:rPr>
          <w:rFonts w:ascii="Times New Roman" w:hAnsi="Times New Roman" w:cs="Times New Roman"/>
          <w:sz w:val="24"/>
          <w:szCs w:val="24"/>
          <w:shd w:val="clear" w:color="auto" w:fill="FFFFFF"/>
        </w:rPr>
        <w:t xml:space="preserve">“ ning detailplaneeringu ala välisõhus levivad liiklusmüra tasemed ei tohi ületada KeM määruse nr 71 lisas 1 toodud liiklusmüra normtasemeid. </w:t>
      </w:r>
    </w:p>
    <w:p w14:paraId="57FCB32B" w14:textId="5453E155" w:rsidR="005E4BB9" w:rsidRPr="002834EF" w:rsidRDefault="005E4BB9" w:rsidP="00A01683">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t>Kuna planeeritava ala läheduses kulgeb lennukoridor tuleks mürauuringu raames hinnata ka lennuliikluse poolt põhjustatud müratasemeid.</w:t>
      </w:r>
    </w:p>
    <w:p w14:paraId="057E1CF3" w14:textId="289A98D9" w:rsidR="00A01683" w:rsidRPr="002834EF" w:rsidRDefault="002834EF" w:rsidP="00A01683">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t xml:space="preserve">Töö </w:t>
      </w:r>
      <w:r w:rsidR="00A01683" w:rsidRPr="002834EF">
        <w:rPr>
          <w:rFonts w:ascii="Times New Roman" w:hAnsi="Times New Roman" w:cs="Times New Roman"/>
          <w:sz w:val="24"/>
          <w:szCs w:val="24"/>
          <w:shd w:val="clear" w:color="auto" w:fill="FFFFFF"/>
        </w:rPr>
        <w:t>tulemusel</w:t>
      </w:r>
      <w:r w:rsidRPr="002834EF">
        <w:rPr>
          <w:rFonts w:ascii="Times New Roman" w:hAnsi="Times New Roman" w:cs="Times New Roman"/>
          <w:sz w:val="24"/>
          <w:szCs w:val="24"/>
          <w:shd w:val="clear" w:color="auto" w:fill="FFFFFF"/>
        </w:rPr>
        <w:t xml:space="preserve"> </w:t>
      </w:r>
      <w:r w:rsidR="00A01683" w:rsidRPr="002834EF">
        <w:rPr>
          <w:rFonts w:ascii="Times New Roman" w:hAnsi="Times New Roman" w:cs="Times New Roman"/>
          <w:sz w:val="24"/>
          <w:szCs w:val="24"/>
          <w:shd w:val="clear" w:color="auto" w:fill="FFFFFF"/>
        </w:rPr>
        <w:t>selgu</w:t>
      </w:r>
      <w:r w:rsidRPr="002834EF">
        <w:rPr>
          <w:rFonts w:ascii="Times New Roman" w:hAnsi="Times New Roman" w:cs="Times New Roman"/>
          <w:sz w:val="24"/>
          <w:szCs w:val="24"/>
          <w:shd w:val="clear" w:color="auto" w:fill="FFFFFF"/>
        </w:rPr>
        <w:t>vad</w:t>
      </w:r>
      <w:r w:rsidR="00A01683" w:rsidRPr="002834EF">
        <w:rPr>
          <w:rFonts w:ascii="Times New Roman" w:hAnsi="Times New Roman" w:cs="Times New Roman"/>
          <w:sz w:val="24"/>
          <w:szCs w:val="24"/>
          <w:shd w:val="clear" w:color="auto" w:fill="FFFFFF"/>
        </w:rPr>
        <w:t xml:space="preserve"> konkreetse</w:t>
      </w:r>
      <w:r w:rsidRPr="002834EF">
        <w:rPr>
          <w:rFonts w:ascii="Times New Roman" w:hAnsi="Times New Roman" w:cs="Times New Roman"/>
          <w:sz w:val="24"/>
          <w:szCs w:val="24"/>
          <w:shd w:val="clear" w:color="auto" w:fill="FFFFFF"/>
        </w:rPr>
        <w:t>l</w:t>
      </w:r>
      <w:r w:rsidR="00A01683" w:rsidRPr="002834EF">
        <w:rPr>
          <w:rFonts w:ascii="Times New Roman" w:hAnsi="Times New Roman" w:cs="Times New Roman"/>
          <w:sz w:val="24"/>
          <w:szCs w:val="24"/>
          <w:shd w:val="clear" w:color="auto" w:fill="FFFFFF"/>
        </w:rPr>
        <w:t xml:space="preserve"> tulemustel põhinevad müraleevendusmeetmed. Lähtudes hindamise tulemustest </w:t>
      </w:r>
      <w:bookmarkStart w:id="10" w:name="_Hlk90643254"/>
      <w:r w:rsidR="00A01683" w:rsidRPr="002834EF">
        <w:rPr>
          <w:rFonts w:ascii="Times New Roman" w:hAnsi="Times New Roman" w:cs="Times New Roman"/>
          <w:sz w:val="24"/>
          <w:szCs w:val="24"/>
          <w:shd w:val="clear" w:color="auto" w:fill="FFFFFF"/>
        </w:rPr>
        <w:t xml:space="preserve">kavandada </w:t>
      </w:r>
      <w:r w:rsidRPr="002834EF">
        <w:rPr>
          <w:rFonts w:ascii="Times New Roman" w:hAnsi="Times New Roman" w:cs="Times New Roman"/>
          <w:sz w:val="24"/>
          <w:szCs w:val="24"/>
          <w:shd w:val="clear" w:color="auto" w:fill="FFFFFF"/>
        </w:rPr>
        <w:t>haridusasutuse ning</w:t>
      </w:r>
      <w:r w:rsidR="00A01683" w:rsidRPr="002834EF">
        <w:rPr>
          <w:rFonts w:ascii="Times New Roman" w:hAnsi="Times New Roman" w:cs="Times New Roman"/>
          <w:sz w:val="24"/>
          <w:szCs w:val="24"/>
          <w:shd w:val="clear" w:color="auto" w:fill="FFFFFF"/>
        </w:rPr>
        <w:t xml:space="preserve"> eluruumide paiknemine </w:t>
      </w:r>
      <w:bookmarkEnd w:id="10"/>
      <w:r w:rsidR="00A01683" w:rsidRPr="002834EF">
        <w:rPr>
          <w:rFonts w:ascii="Times New Roman" w:hAnsi="Times New Roman" w:cs="Times New Roman"/>
          <w:sz w:val="24"/>
          <w:szCs w:val="24"/>
          <w:shd w:val="clear" w:color="auto" w:fill="FFFFFF"/>
        </w:rPr>
        <w:t xml:space="preserve">arvestades, et müratundlikud ruumid paikneksid madalama müratasemega piirkondades. Uuringutulemused aitavad hoone projekteerimisel tagada siseruumides kehtestatud liiklusmüra normtasemete täitmise, kehtestades selleks fassaadidele vastavad heliisolatsiooni nõuded. </w:t>
      </w:r>
    </w:p>
    <w:p w14:paraId="0A4AD0A3" w14:textId="6D59745F" w:rsidR="007D2227" w:rsidRPr="002834EF" w:rsidRDefault="007D2227" w:rsidP="007D2227">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lastRenderedPageBreak/>
        <w:t xml:space="preserve">Planeeringuala asub </w:t>
      </w:r>
      <w:r w:rsidR="00507DEE" w:rsidRPr="002834EF">
        <w:rPr>
          <w:rFonts w:ascii="Times New Roman" w:hAnsi="Times New Roman" w:cs="Times New Roman"/>
          <w:sz w:val="24"/>
          <w:szCs w:val="24"/>
          <w:shd w:val="clear" w:color="auto" w:fill="FFFFFF"/>
        </w:rPr>
        <w:t>B-kategooria suurõnnetuse ohuga ettevõtte (Tallinna Vesi AS Veepuhastusjaam, Järvevana tee 3) ohualas, mille piires tekib käitises toimunud õnnetuse korral oht inimese elule, tervisele ja varale.</w:t>
      </w:r>
    </w:p>
    <w:p w14:paraId="3583D646" w14:textId="7332AC0B" w:rsidR="007D2227" w:rsidRPr="002834EF" w:rsidRDefault="007D2227" w:rsidP="007D2227">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t>Avariiolukordade esinemise tõenäosus on „peaaegu olematu“, kui peetakse kinni tööohutus- ja ettevaatusabinõudest ning kasutatakse töökorras seadmeid.</w:t>
      </w:r>
    </w:p>
    <w:p w14:paraId="707453ED" w14:textId="16BBDB18" w:rsidR="0091440E" w:rsidRDefault="00507DEE" w:rsidP="0091440E">
      <w:pPr>
        <w:spacing w:after="240"/>
        <w:jc w:val="both"/>
        <w:rPr>
          <w:rFonts w:ascii="Times New Roman" w:hAnsi="Times New Roman" w:cs="Times New Roman"/>
          <w:sz w:val="24"/>
          <w:szCs w:val="24"/>
          <w:shd w:val="clear" w:color="auto" w:fill="FFFFFF"/>
        </w:rPr>
      </w:pPr>
      <w:r w:rsidRPr="002834EF">
        <w:rPr>
          <w:rFonts w:ascii="Times New Roman" w:hAnsi="Times New Roman" w:cs="Times New Roman"/>
          <w:sz w:val="24"/>
          <w:szCs w:val="24"/>
          <w:shd w:val="clear" w:color="auto" w:fill="FFFFFF"/>
        </w:rPr>
        <w:t xml:space="preserve">Tagamaks </w:t>
      </w:r>
      <w:r w:rsidR="00B42BEE" w:rsidRPr="002834EF">
        <w:rPr>
          <w:rFonts w:ascii="Times New Roman" w:hAnsi="Times New Roman" w:cs="Times New Roman"/>
          <w:sz w:val="24"/>
          <w:szCs w:val="24"/>
          <w:shd w:val="clear" w:color="auto" w:fill="FFFFFF"/>
        </w:rPr>
        <w:t xml:space="preserve">piisav insolatsioon </w:t>
      </w:r>
      <w:r w:rsidR="009A6043" w:rsidRPr="002834EF">
        <w:rPr>
          <w:rFonts w:ascii="Times New Roman" w:hAnsi="Times New Roman" w:cs="Times New Roman"/>
          <w:sz w:val="24"/>
          <w:szCs w:val="24"/>
          <w:shd w:val="clear" w:color="auto" w:fill="FFFFFF"/>
        </w:rPr>
        <w:t>nii olemasolevates planeeringuala</w:t>
      </w:r>
      <w:r w:rsidR="009A6043" w:rsidRPr="00DF43AF">
        <w:rPr>
          <w:rFonts w:ascii="Times New Roman" w:hAnsi="Times New Roman" w:cs="Times New Roman"/>
          <w:sz w:val="24"/>
          <w:szCs w:val="24"/>
          <w:shd w:val="clear" w:color="auto" w:fill="FFFFFF"/>
        </w:rPr>
        <w:t xml:space="preserve"> ümbritsevates hoonetes kui ka kavandatava hoone eluruumides </w:t>
      </w:r>
      <w:r w:rsidR="00B42BEE" w:rsidRPr="00DF43AF">
        <w:rPr>
          <w:rFonts w:ascii="Times New Roman" w:hAnsi="Times New Roman" w:cs="Times New Roman"/>
          <w:sz w:val="24"/>
          <w:szCs w:val="24"/>
          <w:shd w:val="clear" w:color="auto" w:fill="FFFFFF"/>
        </w:rPr>
        <w:t>tuleb detailplaneeringu koostamise käigus läbi viia i</w:t>
      </w:r>
      <w:r w:rsidR="0091440E" w:rsidRPr="00DF43AF">
        <w:rPr>
          <w:rFonts w:ascii="Times New Roman" w:hAnsi="Times New Roman" w:cs="Times New Roman"/>
          <w:sz w:val="24"/>
          <w:szCs w:val="24"/>
          <w:shd w:val="clear" w:color="auto" w:fill="FFFFFF"/>
        </w:rPr>
        <w:t>nsolatsioonianalüüs vastavalt EVS 894:2008/A2:2015 „Loomulik valgustus elu- ja bürooruumides“.</w:t>
      </w:r>
    </w:p>
    <w:p w14:paraId="6FBB2E1A" w14:textId="35FC1FA5" w:rsidR="00340478" w:rsidRPr="0063643B" w:rsidRDefault="00340478" w:rsidP="0091440E">
      <w:pPr>
        <w:spacing w:after="240"/>
        <w:jc w:val="both"/>
        <w:rPr>
          <w:rFonts w:ascii="Times New Roman" w:hAnsi="Times New Roman" w:cs="Times New Roman"/>
          <w:sz w:val="24"/>
          <w:szCs w:val="24"/>
          <w:shd w:val="clear" w:color="auto" w:fill="FFFFFF"/>
        </w:rPr>
      </w:pPr>
      <w:r w:rsidRPr="00340478">
        <w:rPr>
          <w:rFonts w:ascii="Times New Roman" w:hAnsi="Times New Roman" w:cs="Times New Roman"/>
          <w:sz w:val="24"/>
          <w:szCs w:val="24"/>
          <w:shd w:val="clear" w:color="auto" w:fill="FFFFFF"/>
        </w:rPr>
        <w:t xml:space="preserve">Tehnoseadmete </w:t>
      </w:r>
      <w:r w:rsidRPr="0063643B">
        <w:rPr>
          <w:rFonts w:ascii="Times New Roman" w:hAnsi="Times New Roman" w:cs="Times New Roman"/>
          <w:sz w:val="24"/>
          <w:szCs w:val="24"/>
          <w:shd w:val="clear" w:color="auto" w:fill="FFFFFF"/>
        </w:rPr>
        <w:t>paigutamisel tuleb jälgida, et need asuksid elamualadest võimalikult kaugel. Tehnoseadmete müratasemed ei tohi elamualadel ületada KeM määrus nr 71 lisas 1 toodud tööstusmüra sihtväärtust.</w:t>
      </w:r>
    </w:p>
    <w:p w14:paraId="0A005133" w14:textId="77777777" w:rsidR="0058439B" w:rsidRPr="0063643B" w:rsidRDefault="0058439B" w:rsidP="0035766E">
      <w:pPr>
        <w:pStyle w:val="ListParagraph"/>
        <w:numPr>
          <w:ilvl w:val="0"/>
          <w:numId w:val="5"/>
        </w:numPr>
        <w:spacing w:after="240"/>
        <w:jc w:val="both"/>
        <w:rPr>
          <w:rFonts w:ascii="Times New Roman" w:hAnsi="Times New Roman" w:cs="Times New Roman"/>
          <w:b/>
          <w:sz w:val="24"/>
          <w:szCs w:val="24"/>
          <w:shd w:val="clear" w:color="auto" w:fill="FFFFFF"/>
        </w:rPr>
      </w:pPr>
      <w:r w:rsidRPr="0063643B">
        <w:rPr>
          <w:rFonts w:ascii="Times New Roman" w:hAnsi="Times New Roman" w:cs="Times New Roman"/>
          <w:b/>
          <w:sz w:val="24"/>
          <w:szCs w:val="24"/>
          <w:shd w:val="clear" w:color="auto" w:fill="FFFFFF"/>
        </w:rPr>
        <w:t>Hinnang keskkonnamõju olulisusele</w:t>
      </w:r>
    </w:p>
    <w:p w14:paraId="362EEE90" w14:textId="6C6D8B4E" w:rsidR="0057492F" w:rsidRPr="0063643B" w:rsidRDefault="0057492F" w:rsidP="0057492F">
      <w:pPr>
        <w:spacing w:after="240"/>
        <w:jc w:val="both"/>
        <w:rPr>
          <w:rFonts w:ascii="Times New Roman" w:hAnsi="Times New Roman" w:cs="Times New Roman"/>
          <w:sz w:val="24"/>
          <w:szCs w:val="24"/>
        </w:rPr>
      </w:pPr>
      <w:bookmarkStart w:id="11" w:name="_Hlk94102184"/>
      <w:r w:rsidRPr="0063643B">
        <w:rPr>
          <w:rFonts w:ascii="Times New Roman" w:hAnsi="Times New Roman" w:cs="Times New Roman"/>
          <w:sz w:val="24"/>
          <w:szCs w:val="24"/>
        </w:rPr>
        <w:t xml:space="preserve">Tallinna Keskkonna- ja Kommunaalamet </w:t>
      </w:r>
      <w:bookmarkEnd w:id="11"/>
      <w:r w:rsidRPr="0063643B">
        <w:rPr>
          <w:rFonts w:ascii="Times New Roman" w:hAnsi="Times New Roman" w:cs="Times New Roman"/>
          <w:sz w:val="24"/>
          <w:szCs w:val="24"/>
        </w:rPr>
        <w:t>on kaalunud detailplaneeringu KSH algatamise vajalikkust tulenevalt KeHJS § 33 lg 2 p 3. KSH eelhinnangu põhjal ei ole detailplaneeringu koostamisel KSH vajalik järgmistel põhjustel:</w:t>
      </w:r>
    </w:p>
    <w:p w14:paraId="74AA7FCE" w14:textId="14649B03" w:rsidR="00B7350C" w:rsidRPr="00B70866" w:rsidRDefault="00B7350C" w:rsidP="00B7350C">
      <w:pPr>
        <w:spacing w:after="240"/>
        <w:jc w:val="both"/>
        <w:rPr>
          <w:rFonts w:ascii="Times New Roman" w:hAnsi="Times New Roman" w:cs="Times New Roman"/>
          <w:sz w:val="24"/>
          <w:szCs w:val="24"/>
        </w:rPr>
      </w:pPr>
      <w:r w:rsidRPr="0063643B">
        <w:rPr>
          <w:rFonts w:ascii="Times New Roman" w:hAnsi="Times New Roman" w:cs="Times New Roman"/>
          <w:sz w:val="24"/>
          <w:szCs w:val="24"/>
        </w:rPr>
        <w:t xml:space="preserve">1. detailplaneeringuga ei kavandata eeldatavalt olulise keskkonnamõjuga tegevust, millega kaasneks keskkonnaseisundi või looduslike alade kahjustumist, sh vee, pinnase, õhu saastatust, olulist jäätmetekke </w:t>
      </w:r>
      <w:r w:rsidRPr="00B70866">
        <w:rPr>
          <w:rFonts w:ascii="Times New Roman" w:hAnsi="Times New Roman" w:cs="Times New Roman"/>
          <w:sz w:val="24"/>
          <w:szCs w:val="24"/>
        </w:rPr>
        <w:t>või mürataseme suurenemist;</w:t>
      </w:r>
    </w:p>
    <w:p w14:paraId="4BF5E9C3" w14:textId="2818A800" w:rsidR="00B7350C" w:rsidRPr="00B70866" w:rsidRDefault="00B7350C" w:rsidP="00B7350C">
      <w:pPr>
        <w:spacing w:after="240"/>
        <w:jc w:val="both"/>
        <w:rPr>
          <w:rFonts w:ascii="Times New Roman" w:hAnsi="Times New Roman" w:cs="Times New Roman"/>
          <w:sz w:val="24"/>
          <w:szCs w:val="24"/>
        </w:rPr>
      </w:pPr>
      <w:r w:rsidRPr="00B70866">
        <w:rPr>
          <w:rFonts w:ascii="Times New Roman" w:hAnsi="Times New Roman" w:cs="Times New Roman"/>
          <w:sz w:val="24"/>
          <w:szCs w:val="24"/>
        </w:rPr>
        <w:t>2. lähtudes planeeringuala ja selle lähiümbruse keskkonnatingimustest ja maakasutusest, ei põhjusta hoonestamata alale äri- ja eluhoone ehitamine ning sihtotstarbeline kasutamine olulist keskkonnamõju. Tegevusega kaasnevad võimalikud mõjud on kestuselt lühiaegsed (eelkõige ehitusaegsed häiringud), nende ulatus piirneb peamiselt planeeringualaga ning avariiolukordade esinemise tõenäosus on väike, kui detailplaneeringu elluviimisel arvestatakse detailplaneeringu ja ehitusprojektide tingimusi ning õigusaktide nõudeid;</w:t>
      </w:r>
    </w:p>
    <w:p w14:paraId="3415B548" w14:textId="13D03C35" w:rsidR="00B7350C" w:rsidRPr="00B70866" w:rsidRDefault="00B7350C" w:rsidP="00B7350C">
      <w:pPr>
        <w:spacing w:after="240"/>
        <w:jc w:val="both"/>
        <w:rPr>
          <w:rFonts w:ascii="Times New Roman" w:hAnsi="Times New Roman" w:cs="Times New Roman"/>
          <w:sz w:val="24"/>
          <w:szCs w:val="24"/>
        </w:rPr>
      </w:pPr>
      <w:r w:rsidRPr="00B70866">
        <w:rPr>
          <w:rFonts w:ascii="Times New Roman" w:hAnsi="Times New Roman" w:cs="Times New Roman"/>
          <w:sz w:val="24"/>
          <w:szCs w:val="24"/>
        </w:rPr>
        <w:t xml:space="preserve">3. planeeringus kavandatav tegevus ei põhjusta looduskeskkonna vastupanuvõime ega loodusvarade taastumisvõime ületamist, sest planeeringualal ja piirkonnas on kujunenud juba inimtegevuse poolt oluliselt mõjutatud ja hoonestatud linnakeskkond ning planeeringu elluviimisega ei kaasne olulist mõju looduskeskkonnale; </w:t>
      </w:r>
    </w:p>
    <w:p w14:paraId="3FD86406" w14:textId="53119D95" w:rsidR="00B7350C" w:rsidRPr="00910A94" w:rsidRDefault="00B7350C" w:rsidP="00B7350C">
      <w:pPr>
        <w:spacing w:after="240"/>
        <w:jc w:val="both"/>
        <w:rPr>
          <w:rFonts w:ascii="Times New Roman" w:hAnsi="Times New Roman" w:cs="Times New Roman"/>
          <w:sz w:val="24"/>
          <w:szCs w:val="24"/>
        </w:rPr>
      </w:pPr>
      <w:r w:rsidRPr="00910A94">
        <w:rPr>
          <w:rFonts w:ascii="Times New Roman" w:hAnsi="Times New Roman" w:cs="Times New Roman"/>
          <w:sz w:val="24"/>
          <w:szCs w:val="24"/>
        </w:rPr>
        <w:t>4. Kesklinna linnaosas Veerenni tänava ääres asuval planeeringualal ega lähialal ei paikne kaitstavaid loodusobjekte, Natura 2000 võrgustiku alasid ega teisi maastikuliselt ja ökoloogiliselt väärtuslikke või tundlikke alasid, mida planeeringuga kavandatav tegevus võib mõjutada;</w:t>
      </w:r>
    </w:p>
    <w:p w14:paraId="6B81FDFD" w14:textId="339EA8A3" w:rsidR="00B7350C" w:rsidRPr="00910A94" w:rsidRDefault="00B7350C" w:rsidP="00B7350C">
      <w:pPr>
        <w:spacing w:after="240"/>
        <w:jc w:val="both"/>
        <w:rPr>
          <w:rFonts w:ascii="Times New Roman" w:hAnsi="Times New Roman" w:cs="Times New Roman"/>
          <w:sz w:val="24"/>
          <w:szCs w:val="24"/>
        </w:rPr>
      </w:pPr>
      <w:r w:rsidRPr="00910A94">
        <w:rPr>
          <w:rFonts w:ascii="Times New Roman" w:hAnsi="Times New Roman" w:cs="Times New Roman"/>
          <w:sz w:val="24"/>
          <w:szCs w:val="24"/>
        </w:rPr>
        <w:t xml:space="preserve">5. </w:t>
      </w:r>
      <w:r w:rsidR="00910A94" w:rsidRPr="00910A94">
        <w:rPr>
          <w:rFonts w:ascii="Times New Roman" w:hAnsi="Times New Roman" w:cs="Times New Roman"/>
          <w:sz w:val="24"/>
          <w:szCs w:val="24"/>
        </w:rPr>
        <w:t>Planeeringuala kontaktvööndisse ulatub Veerenni miljööväärtuslik hoonestusala ja AS A.M.Luther Vineeri- ja Mööblivabriku arhitek-tuurimälestisena kaitstavad hooned</w:t>
      </w:r>
      <w:r w:rsidR="003B541A">
        <w:rPr>
          <w:rFonts w:ascii="Times New Roman" w:hAnsi="Times New Roman" w:cs="Times New Roman"/>
          <w:sz w:val="24"/>
          <w:szCs w:val="24"/>
        </w:rPr>
        <w:t>.</w:t>
      </w:r>
      <w:r w:rsidR="00910A94" w:rsidRPr="00910A94">
        <w:rPr>
          <w:rFonts w:ascii="Times New Roman" w:hAnsi="Times New Roman" w:cs="Times New Roman"/>
          <w:sz w:val="24"/>
          <w:szCs w:val="24"/>
        </w:rPr>
        <w:t xml:space="preserve"> </w:t>
      </w:r>
      <w:r w:rsidR="003B541A">
        <w:rPr>
          <w:rFonts w:ascii="Times New Roman" w:hAnsi="Times New Roman" w:cs="Times New Roman"/>
          <w:sz w:val="24"/>
          <w:szCs w:val="24"/>
        </w:rPr>
        <w:t>S</w:t>
      </w:r>
      <w:r w:rsidR="00910A94" w:rsidRPr="00910A94">
        <w:rPr>
          <w:rFonts w:ascii="Times New Roman" w:hAnsi="Times New Roman" w:cs="Times New Roman"/>
          <w:sz w:val="24"/>
          <w:szCs w:val="24"/>
        </w:rPr>
        <w:t xml:space="preserve">amuti jääb planeeringuala osaliselt arheoloogiamälestise Asulakoht II a- tuh. e. Kr. – 16.saj </w:t>
      </w:r>
      <w:r w:rsidR="002E1970" w:rsidRPr="002E1970">
        <w:rPr>
          <w:rFonts w:ascii="Times New Roman" w:hAnsi="Times New Roman" w:cs="Times New Roman"/>
          <w:sz w:val="24"/>
          <w:szCs w:val="24"/>
          <w:lang w:val="en-US"/>
        </w:rPr>
        <w:t xml:space="preserve">(reg-nr 2596) </w:t>
      </w:r>
      <w:r w:rsidR="002E1970">
        <w:rPr>
          <w:rFonts w:ascii="Times New Roman" w:hAnsi="Times New Roman" w:cs="Times New Roman"/>
          <w:sz w:val="24"/>
          <w:szCs w:val="24"/>
          <w:lang w:val="en-US"/>
        </w:rPr>
        <w:t xml:space="preserve"> </w:t>
      </w:r>
      <w:r w:rsidR="00910A94" w:rsidRPr="00910A94">
        <w:rPr>
          <w:rFonts w:ascii="Times New Roman" w:hAnsi="Times New Roman" w:cs="Times New Roman"/>
          <w:sz w:val="24"/>
          <w:szCs w:val="24"/>
        </w:rPr>
        <w:t>kaitsevööndisse</w:t>
      </w:r>
      <w:r w:rsidR="003B541A">
        <w:rPr>
          <w:rFonts w:ascii="Times New Roman" w:hAnsi="Times New Roman" w:cs="Times New Roman"/>
          <w:sz w:val="24"/>
          <w:szCs w:val="24"/>
        </w:rPr>
        <w:t>. P</w:t>
      </w:r>
      <w:r w:rsidR="003B541A" w:rsidRPr="00910A94">
        <w:rPr>
          <w:rFonts w:ascii="Times New Roman" w:hAnsi="Times New Roman" w:cs="Times New Roman"/>
          <w:sz w:val="24"/>
          <w:szCs w:val="24"/>
        </w:rPr>
        <w:t>laneeringus kavandatav tegevus ei kahjusta kultuuripärandit, kui arvestatakse kehtivate piirangutega (ehitismälestise nr 8582 vaatekoridor jne)</w:t>
      </w:r>
      <w:r w:rsidR="003B541A">
        <w:rPr>
          <w:rFonts w:ascii="Times New Roman" w:hAnsi="Times New Roman" w:cs="Times New Roman"/>
          <w:sz w:val="24"/>
          <w:szCs w:val="24"/>
        </w:rPr>
        <w:t xml:space="preserve"> ning </w:t>
      </w:r>
      <w:r w:rsidR="003B541A" w:rsidRPr="003B541A">
        <w:rPr>
          <w:rFonts w:ascii="Times New Roman" w:hAnsi="Times New Roman" w:cs="Times New Roman"/>
          <w:sz w:val="24"/>
          <w:szCs w:val="24"/>
        </w:rPr>
        <w:t>enne ehitusega seotud kaevetöid, soovitavalt projekteerimise etapis, teosta</w:t>
      </w:r>
      <w:r w:rsidR="008B5821">
        <w:rPr>
          <w:rFonts w:ascii="Times New Roman" w:hAnsi="Times New Roman" w:cs="Times New Roman"/>
          <w:sz w:val="24"/>
          <w:szCs w:val="24"/>
        </w:rPr>
        <w:t>takse</w:t>
      </w:r>
      <w:r w:rsidR="003B541A" w:rsidRPr="003B541A">
        <w:rPr>
          <w:rFonts w:ascii="Times New Roman" w:hAnsi="Times New Roman" w:cs="Times New Roman"/>
          <w:sz w:val="24"/>
          <w:szCs w:val="24"/>
        </w:rPr>
        <w:t xml:space="preserve"> arheoloogilised eeluuringud</w:t>
      </w:r>
      <w:r w:rsidR="003B541A">
        <w:rPr>
          <w:rFonts w:ascii="Times New Roman" w:hAnsi="Times New Roman" w:cs="Times New Roman"/>
          <w:sz w:val="24"/>
          <w:szCs w:val="24"/>
        </w:rPr>
        <w:t>;</w:t>
      </w:r>
    </w:p>
    <w:p w14:paraId="74F9BB82" w14:textId="156E75A9" w:rsidR="00B7350C" w:rsidRPr="00D20221" w:rsidRDefault="00B7350C" w:rsidP="00B7350C">
      <w:pPr>
        <w:spacing w:after="240"/>
        <w:jc w:val="both"/>
        <w:rPr>
          <w:rFonts w:ascii="Times New Roman" w:hAnsi="Times New Roman" w:cs="Times New Roman"/>
          <w:sz w:val="24"/>
          <w:szCs w:val="24"/>
        </w:rPr>
      </w:pPr>
      <w:r w:rsidRPr="00910A94">
        <w:rPr>
          <w:rFonts w:ascii="Times New Roman" w:hAnsi="Times New Roman" w:cs="Times New Roman"/>
          <w:sz w:val="24"/>
          <w:szCs w:val="24"/>
        </w:rPr>
        <w:lastRenderedPageBreak/>
        <w:t xml:space="preserve">6. detailplaneeringu elluviimisega ei avaldata olulist mõju kõrghaljastusele, kui säilitatakse väärtuslik ja võimalusel oluline kõrghaljastus ning tagatakse säilitatavate puude kasvutingimused. Likvideeritav haljastus kompenseeritakse asendusistutustega vastavalt Tallinna </w:t>
      </w:r>
      <w:r w:rsidRPr="00D20221">
        <w:rPr>
          <w:rFonts w:ascii="Times New Roman" w:hAnsi="Times New Roman" w:cs="Times New Roman"/>
          <w:sz w:val="24"/>
          <w:szCs w:val="24"/>
        </w:rPr>
        <w:t>Linnavolikogu 11. veebruari 2021 määruse nr 2 „</w:t>
      </w:r>
      <w:hyperlink r:id="rId45" w:history="1">
        <w:r w:rsidRPr="00D20221">
          <w:rPr>
            <w:rStyle w:val="Hyperlink"/>
            <w:rFonts w:ascii="Times New Roman" w:hAnsi="Times New Roman"/>
            <w:sz w:val="24"/>
            <w:szCs w:val="24"/>
          </w:rPr>
          <w:t>Raie- ja hoolduslõikusloa andmise kord</w:t>
        </w:r>
      </w:hyperlink>
      <w:r w:rsidRPr="00D20221">
        <w:rPr>
          <w:rFonts w:ascii="Times New Roman" w:hAnsi="Times New Roman" w:cs="Times New Roman"/>
          <w:sz w:val="24"/>
          <w:szCs w:val="24"/>
        </w:rPr>
        <w:t>“ tingimustele</w:t>
      </w:r>
      <w:r w:rsidR="00910A94" w:rsidRPr="00D20221">
        <w:rPr>
          <w:rFonts w:ascii="Times New Roman" w:hAnsi="Times New Roman" w:cs="Times New Roman"/>
          <w:sz w:val="24"/>
          <w:szCs w:val="24"/>
        </w:rPr>
        <w:t>;</w:t>
      </w:r>
      <w:r w:rsidRPr="00D20221">
        <w:rPr>
          <w:rFonts w:ascii="Times New Roman" w:hAnsi="Times New Roman" w:cs="Times New Roman"/>
          <w:sz w:val="24"/>
          <w:szCs w:val="24"/>
        </w:rPr>
        <w:t xml:space="preserve"> </w:t>
      </w:r>
    </w:p>
    <w:p w14:paraId="2B9B59F2" w14:textId="0FD94BA3" w:rsidR="00B7350C" w:rsidRPr="00D20221" w:rsidRDefault="00B7350C" w:rsidP="00B7350C">
      <w:pPr>
        <w:spacing w:after="240"/>
        <w:jc w:val="both"/>
        <w:rPr>
          <w:rFonts w:ascii="Times New Roman" w:hAnsi="Times New Roman" w:cs="Times New Roman"/>
          <w:sz w:val="24"/>
          <w:szCs w:val="24"/>
        </w:rPr>
      </w:pPr>
      <w:r w:rsidRPr="00D20221">
        <w:rPr>
          <w:rFonts w:ascii="Times New Roman" w:hAnsi="Times New Roman" w:cs="Times New Roman"/>
          <w:sz w:val="24"/>
          <w:szCs w:val="24"/>
        </w:rPr>
        <w:t xml:space="preserve">7. ehitustegevusest võib kaudsemat mõju naaberhoonetele ja haljastusele kaasneda ka põhjaveekihi alandusest vundamendikaevisest vee väljapumpamise tõttu, kui hoonetele rajatakse maa-aluseid parkimiskorruseid. Selle vältimiseks tuleks detailplaneeringu koostamise käigus teha hüdrogeoloogiline eksperthinnang, et selgitada vundamendikaevistest väljapumbatavad vee kogused ning pumpamisest tingitud põhjaveekihi alanduslehtri sügavus ja ulatus, samuti kaevisest väljapumbatava vee ärajuhtimise võimalused. Kui ehitustegevuse käigus tekib vajadus põhjavee ümber või tagasi juhtimiseks, siis on selleks tegevuseks kohustuslik taotleda veeluba vastavalt </w:t>
      </w:r>
      <w:hyperlink r:id="rId46" w:anchor="para187" w:history="1">
        <w:r w:rsidRPr="00D20221">
          <w:rPr>
            <w:rStyle w:val="Hyperlink"/>
            <w:rFonts w:ascii="Times New Roman" w:hAnsi="Times New Roman"/>
            <w:sz w:val="24"/>
            <w:szCs w:val="24"/>
          </w:rPr>
          <w:t>veeseadusele</w:t>
        </w:r>
      </w:hyperlink>
      <w:r w:rsidRPr="00D20221">
        <w:rPr>
          <w:rFonts w:ascii="Times New Roman" w:hAnsi="Times New Roman" w:cs="Times New Roman"/>
          <w:sz w:val="24"/>
          <w:szCs w:val="24"/>
        </w:rPr>
        <w:t>;</w:t>
      </w:r>
    </w:p>
    <w:p w14:paraId="01D66C2A" w14:textId="01760B1E" w:rsidR="00B7350C" w:rsidRPr="00D20221" w:rsidRDefault="00B7350C" w:rsidP="00B7350C">
      <w:pPr>
        <w:spacing w:after="240"/>
        <w:jc w:val="both"/>
        <w:rPr>
          <w:rFonts w:ascii="Times New Roman" w:hAnsi="Times New Roman" w:cs="Times New Roman"/>
          <w:sz w:val="24"/>
          <w:szCs w:val="24"/>
        </w:rPr>
      </w:pPr>
      <w:r w:rsidRPr="00910A94">
        <w:rPr>
          <w:rFonts w:ascii="Times New Roman" w:hAnsi="Times New Roman" w:cs="Times New Roman"/>
          <w:sz w:val="24"/>
          <w:szCs w:val="24"/>
        </w:rPr>
        <w:t>8. detailplaneeringus kavandatav tegevus ei kahjusta inimeste tervist, heaolu ega vara ning ei põhjusta eeldatavasti olulist mõju elanikkonnale. Uute hoonete rajamine suurendab piirkonna liikluskoormust ning sellega kaasnevat müra ja õhusaastet, kuid eeldatavasti ei ole mõju oluline. Kuna ala jääb Tallinna strateegilise mürakaardi kohaselt kõrge müratasemega piirkonda, hinnatakse ala müraolukorda, juhindudes keskkonnaministri 03. oktoobri 2016 määrusest nr 32 „</w:t>
      </w:r>
      <w:hyperlink r:id="rId47" w:history="1">
        <w:r w:rsidRPr="00910A94">
          <w:rPr>
            <w:rStyle w:val="Hyperlink"/>
            <w:rFonts w:ascii="Times New Roman" w:hAnsi="Times New Roman"/>
            <w:sz w:val="24"/>
            <w:szCs w:val="24"/>
          </w:rPr>
          <w:t>Välisõhus leviva müra piiramise eesmärgil planeeringu koostamise kohta esitatavad nõuded</w:t>
        </w:r>
      </w:hyperlink>
      <w:r w:rsidRPr="00910A94">
        <w:rPr>
          <w:rFonts w:ascii="Times New Roman" w:hAnsi="Times New Roman" w:cs="Times New Roman"/>
          <w:sz w:val="24"/>
          <w:szCs w:val="24"/>
        </w:rPr>
        <w:t xml:space="preserve">“. Kuna planeeritava ala läheduses paikneb </w:t>
      </w:r>
      <w:r w:rsidRPr="00D20221">
        <w:rPr>
          <w:rFonts w:ascii="Times New Roman" w:hAnsi="Times New Roman" w:cs="Times New Roman"/>
          <w:sz w:val="24"/>
          <w:szCs w:val="24"/>
        </w:rPr>
        <w:t>lennukoridor tuleks mürauuringu raames hinnata ka lennuliikluse poolt põhjustatud müratasemeid. Lähtudes hindamise tulemustest arvestatakse hoone projekteerimisel müra leevendusmeetmetega ja tagatakse, et  müra tase siseruumides ei ületaks normtasemeid;</w:t>
      </w:r>
    </w:p>
    <w:p w14:paraId="1A00332B" w14:textId="460C3A35" w:rsidR="00B7350C" w:rsidRPr="00D20221" w:rsidRDefault="00B7350C" w:rsidP="00B7350C">
      <w:pPr>
        <w:spacing w:after="240"/>
        <w:jc w:val="both"/>
        <w:rPr>
          <w:rFonts w:ascii="Times New Roman" w:hAnsi="Times New Roman" w:cs="Times New Roman"/>
          <w:sz w:val="24"/>
          <w:szCs w:val="24"/>
        </w:rPr>
      </w:pPr>
      <w:bookmarkStart w:id="12" w:name="_Hlk90976251"/>
      <w:bookmarkStart w:id="13" w:name="_Hlk90644835"/>
      <w:r w:rsidRPr="00D20221">
        <w:rPr>
          <w:rFonts w:ascii="Times New Roman" w:hAnsi="Times New Roman" w:cs="Times New Roman"/>
          <w:sz w:val="24"/>
          <w:szCs w:val="24"/>
        </w:rPr>
        <w:t xml:space="preserve">9. piirkonna pinnases võib esineda kõrge radooni sisaldus, mistõttu </w:t>
      </w:r>
      <w:bookmarkEnd w:id="12"/>
      <w:r w:rsidR="00D20221" w:rsidRPr="00D20221">
        <w:rPr>
          <w:rFonts w:ascii="Times New Roman" w:hAnsi="Times New Roman" w:cs="Times New Roman"/>
          <w:sz w:val="24"/>
          <w:szCs w:val="24"/>
        </w:rPr>
        <w:t>on soovituslik hoonete projekteerimisel lähtuda standardist EVS 840:2017 "</w:t>
      </w:r>
      <w:hyperlink r:id="rId48" w:history="1">
        <w:r w:rsidR="00D20221" w:rsidRPr="00D20221">
          <w:rPr>
            <w:rStyle w:val="Hyperlink"/>
            <w:rFonts w:ascii="Times New Roman" w:hAnsi="Times New Roman"/>
            <w:sz w:val="24"/>
            <w:szCs w:val="24"/>
          </w:rPr>
          <w:t>Juhised radoonikaitse meetmete kasutamiseks uutes ja olemasolevates hoonetes</w:t>
        </w:r>
      </w:hyperlink>
      <w:r w:rsidR="00D20221" w:rsidRPr="00D20221">
        <w:rPr>
          <w:rFonts w:ascii="Times New Roman" w:hAnsi="Times New Roman" w:cs="Times New Roman"/>
          <w:sz w:val="24"/>
          <w:szCs w:val="24"/>
        </w:rPr>
        <w:t>" või tellida projekteerimise järgus pädevalt ettevõttelt radoonitaseme mõõtmine pinnases, et veenduda pinnase ohutuses</w:t>
      </w:r>
      <w:r w:rsidRPr="00D20221">
        <w:rPr>
          <w:rFonts w:ascii="Times New Roman" w:hAnsi="Times New Roman" w:cs="Times New Roman"/>
          <w:sz w:val="24"/>
          <w:szCs w:val="24"/>
        </w:rPr>
        <w:t xml:space="preserve">; </w:t>
      </w:r>
    </w:p>
    <w:p w14:paraId="14B7BD09" w14:textId="0E9CB349" w:rsidR="00B7350C" w:rsidRPr="00D20221" w:rsidRDefault="00B7350C" w:rsidP="00B7350C">
      <w:pPr>
        <w:spacing w:after="240"/>
        <w:jc w:val="both"/>
        <w:rPr>
          <w:rFonts w:ascii="Times New Roman" w:hAnsi="Times New Roman" w:cs="Times New Roman"/>
          <w:sz w:val="24"/>
          <w:szCs w:val="24"/>
        </w:rPr>
      </w:pPr>
      <w:bookmarkStart w:id="14" w:name="_Hlk90976230"/>
      <w:bookmarkEnd w:id="13"/>
      <w:r w:rsidRPr="00D20221">
        <w:rPr>
          <w:rFonts w:ascii="Times New Roman" w:hAnsi="Times New Roman" w:cs="Times New Roman"/>
          <w:sz w:val="24"/>
          <w:szCs w:val="24"/>
        </w:rPr>
        <w:t>10. planeeringuala pinnases ei ole tuvastatud jääkreostust ning põhjaveereostust. Kui ehitustööde käigus selgub, et pinnas on reostunud, tuleb teostada reostusuuring määrates pinnase reostusanalüüsidega reostuse maht ja ulatus. Reostuse tuvastamisel tuleb lähtuda keskkonnaministri 28.06.2019 määrusest nr 26 „</w:t>
      </w:r>
      <w:hyperlink r:id="rId49" w:history="1">
        <w:r w:rsidRPr="00D20221">
          <w:rPr>
            <w:rStyle w:val="Hyperlink"/>
            <w:rFonts w:ascii="Times New Roman" w:hAnsi="Times New Roman"/>
            <w:sz w:val="24"/>
            <w:szCs w:val="24"/>
          </w:rPr>
          <w:t>Ohtlike ainete sisalduse piirväärtused pinnases</w:t>
        </w:r>
      </w:hyperlink>
      <w:r w:rsidRPr="00D20221">
        <w:rPr>
          <w:rFonts w:ascii="Times New Roman" w:hAnsi="Times New Roman" w:cs="Times New Roman"/>
          <w:sz w:val="24"/>
          <w:szCs w:val="24"/>
        </w:rPr>
        <w:t>”</w:t>
      </w:r>
      <w:bookmarkEnd w:id="14"/>
      <w:r w:rsidRPr="00D20221">
        <w:rPr>
          <w:rFonts w:ascii="Times New Roman" w:hAnsi="Times New Roman" w:cs="Times New Roman"/>
          <w:sz w:val="24"/>
          <w:szCs w:val="24"/>
        </w:rPr>
        <w:t>;</w:t>
      </w:r>
    </w:p>
    <w:p w14:paraId="67DBC687" w14:textId="5DBBBBB2" w:rsidR="00B7350C" w:rsidRPr="00D20221" w:rsidRDefault="00B7350C" w:rsidP="00B7350C">
      <w:pPr>
        <w:spacing w:after="240"/>
        <w:jc w:val="both"/>
        <w:rPr>
          <w:rFonts w:ascii="Times New Roman" w:hAnsi="Times New Roman" w:cs="Times New Roman"/>
          <w:sz w:val="24"/>
          <w:szCs w:val="24"/>
        </w:rPr>
      </w:pPr>
      <w:bookmarkStart w:id="15" w:name="_Hlk90976210"/>
      <w:r w:rsidRPr="00D20221">
        <w:rPr>
          <w:rFonts w:ascii="Times New Roman" w:hAnsi="Times New Roman" w:cs="Times New Roman"/>
          <w:sz w:val="24"/>
          <w:szCs w:val="24"/>
        </w:rPr>
        <w:t>11. kavandatava tegevusega ei kaasne olulisel määral soojuse, kiirguse ega lõhna teket, valgusreostust tekib valgustusest, vibratsiooni võib esineda hoonete ehitamisel. Tavapärasest suuremas koguses jäätmeteke on seotud peamiselt ehitustöödega, mille käigus jäätmed käideldakse vastavalt nõuetele. Detailplaneeringus esitatakse ülevaade tekkivatest jäätmetest ja antakse jäätmete käitlemise lahendus</w:t>
      </w:r>
      <w:bookmarkEnd w:id="15"/>
      <w:r w:rsidRPr="00D20221">
        <w:rPr>
          <w:rFonts w:ascii="Times New Roman" w:hAnsi="Times New Roman" w:cs="Times New Roman"/>
          <w:sz w:val="24"/>
          <w:szCs w:val="24"/>
        </w:rPr>
        <w:t>;</w:t>
      </w:r>
    </w:p>
    <w:p w14:paraId="755C1516" w14:textId="2F7EFEF0" w:rsidR="00B7350C" w:rsidRPr="00D20221" w:rsidRDefault="00B7350C" w:rsidP="00B7350C">
      <w:pPr>
        <w:spacing w:after="240"/>
        <w:jc w:val="both"/>
        <w:rPr>
          <w:rFonts w:ascii="Times New Roman" w:hAnsi="Times New Roman" w:cs="Times New Roman"/>
          <w:sz w:val="24"/>
          <w:szCs w:val="24"/>
        </w:rPr>
      </w:pPr>
      <w:r w:rsidRPr="00D20221">
        <w:rPr>
          <w:rFonts w:ascii="Times New Roman" w:hAnsi="Times New Roman" w:cs="Times New Roman"/>
          <w:sz w:val="24"/>
          <w:szCs w:val="24"/>
        </w:rPr>
        <w:t xml:space="preserve">12. kahe maa-aluse korruse rajamisel tekib märkimisväärses koguses pinnast, mis läheb võõrandamisele. Seega ehitamisel maapõues tehtavate tööde käigus tekkinud kaevist võib väljaspool kinnisasja kasutada ainult Keskkonnaameti loal. Kaevise võõrandamiseks või väljaspool kinnisasja kasutamiseks tuleb esitada taotlus keskkonnaotsuste infosüsteemis KOTKAS kaks nädalat enne kavandatavat tegevust vastavalt </w:t>
      </w:r>
      <w:hyperlink r:id="rId50" w:anchor="para97" w:history="1">
        <w:r w:rsidRPr="00D20221">
          <w:rPr>
            <w:rStyle w:val="Hyperlink"/>
            <w:rFonts w:ascii="Times New Roman" w:hAnsi="Times New Roman"/>
            <w:sz w:val="24"/>
            <w:szCs w:val="24"/>
          </w:rPr>
          <w:t>maapõueseadus</w:t>
        </w:r>
        <w:r w:rsidR="00D20221" w:rsidRPr="00D20221">
          <w:rPr>
            <w:rStyle w:val="Hyperlink"/>
            <w:rFonts w:ascii="Times New Roman" w:hAnsi="Times New Roman"/>
            <w:sz w:val="24"/>
            <w:szCs w:val="24"/>
          </w:rPr>
          <w:t>el</w:t>
        </w:r>
        <w:r w:rsidRPr="00D20221">
          <w:rPr>
            <w:rStyle w:val="Hyperlink"/>
            <w:rFonts w:ascii="Times New Roman" w:hAnsi="Times New Roman"/>
            <w:sz w:val="24"/>
            <w:szCs w:val="24"/>
          </w:rPr>
          <w:t>e</w:t>
        </w:r>
      </w:hyperlink>
      <w:r w:rsidRPr="00D20221">
        <w:rPr>
          <w:rFonts w:ascii="Times New Roman" w:hAnsi="Times New Roman" w:cs="Times New Roman"/>
          <w:sz w:val="24"/>
          <w:szCs w:val="24"/>
        </w:rPr>
        <w:t>;</w:t>
      </w:r>
    </w:p>
    <w:p w14:paraId="68A1EA58" w14:textId="376C2A74" w:rsidR="00B7350C" w:rsidRPr="00D20221" w:rsidRDefault="00B7350C" w:rsidP="00B7350C">
      <w:pPr>
        <w:spacing w:after="240"/>
        <w:jc w:val="both"/>
        <w:rPr>
          <w:rFonts w:ascii="Times New Roman" w:hAnsi="Times New Roman" w:cs="Times New Roman"/>
          <w:sz w:val="24"/>
          <w:szCs w:val="24"/>
        </w:rPr>
      </w:pPr>
      <w:bookmarkStart w:id="16" w:name="_Hlk90976192"/>
      <w:r w:rsidRPr="00D20221">
        <w:rPr>
          <w:rFonts w:ascii="Times New Roman" w:hAnsi="Times New Roman" w:cs="Times New Roman"/>
          <w:sz w:val="24"/>
          <w:szCs w:val="24"/>
        </w:rPr>
        <w:lastRenderedPageBreak/>
        <w:t>13. planeeritavate töödega ei kaasne märkimisväärset energiakulu. Energiakasutus viiakse mii-nimumini, kasutades töödeks sobivaimat tehnikat. Kuna kavandatav tegevus toimub kaugküttepiirkonnas siis soojusvarustus planeerida vastavalt Tallinna Linnavolikogu 18.05.2017 määruse nr 9 „</w:t>
      </w:r>
      <w:hyperlink r:id="rId51" w:history="1">
        <w:r w:rsidRPr="00D20221">
          <w:rPr>
            <w:rStyle w:val="Hyperlink"/>
            <w:rFonts w:ascii="Times New Roman" w:hAnsi="Times New Roman"/>
            <w:sz w:val="24"/>
            <w:szCs w:val="24"/>
          </w:rPr>
          <w:t>Tallinna kaugküttepiirkonna piirid, kaugküttevõrguga liitumise ja sellest eraldumise tingimused ja kord, kaugkütte üldised kvaliteedinõuded ja võrguettevõtja arenduskohustus</w:t>
        </w:r>
      </w:hyperlink>
      <w:r w:rsidRPr="00D20221">
        <w:rPr>
          <w:rFonts w:ascii="Times New Roman" w:hAnsi="Times New Roman" w:cs="Times New Roman"/>
          <w:sz w:val="24"/>
          <w:szCs w:val="24"/>
        </w:rPr>
        <w:t>“ nõuetel</w:t>
      </w:r>
      <w:bookmarkEnd w:id="16"/>
      <w:r w:rsidRPr="00D20221">
        <w:rPr>
          <w:rFonts w:ascii="Times New Roman" w:hAnsi="Times New Roman" w:cs="Times New Roman"/>
          <w:sz w:val="24"/>
          <w:szCs w:val="24"/>
        </w:rPr>
        <w:t xml:space="preserve">e. </w:t>
      </w:r>
    </w:p>
    <w:p w14:paraId="02405D02" w14:textId="77777777" w:rsidR="0058439B" w:rsidRPr="00046888" w:rsidRDefault="0058439B" w:rsidP="0035766E">
      <w:pPr>
        <w:pStyle w:val="ListParagraph"/>
        <w:numPr>
          <w:ilvl w:val="0"/>
          <w:numId w:val="5"/>
        </w:numPr>
        <w:spacing w:after="240"/>
        <w:jc w:val="both"/>
        <w:rPr>
          <w:rFonts w:ascii="Times New Roman" w:hAnsi="Times New Roman" w:cs="Times New Roman"/>
          <w:b/>
          <w:sz w:val="24"/>
          <w:szCs w:val="24"/>
          <w:shd w:val="clear" w:color="auto" w:fill="FFFFFF"/>
        </w:rPr>
      </w:pPr>
      <w:r w:rsidRPr="00046888">
        <w:rPr>
          <w:rFonts w:ascii="Times New Roman" w:hAnsi="Times New Roman" w:cs="Times New Roman"/>
          <w:b/>
          <w:sz w:val="24"/>
          <w:szCs w:val="24"/>
          <w:shd w:val="clear" w:color="auto" w:fill="FFFFFF"/>
        </w:rPr>
        <w:t>Eelhinnangu järeldus</w:t>
      </w:r>
    </w:p>
    <w:p w14:paraId="740E6622" w14:textId="27F9F378" w:rsidR="00D86FC9" w:rsidRPr="00046888" w:rsidRDefault="00D86FC9" w:rsidP="00AA1560">
      <w:pPr>
        <w:spacing w:after="240"/>
        <w:jc w:val="both"/>
        <w:rPr>
          <w:rFonts w:ascii="Times New Roman" w:hAnsi="Times New Roman" w:cs="Times New Roman"/>
          <w:sz w:val="24"/>
          <w:szCs w:val="24"/>
        </w:rPr>
      </w:pPr>
      <w:r w:rsidRPr="00046888">
        <w:rPr>
          <w:rFonts w:ascii="Times New Roman" w:hAnsi="Times New Roman" w:cs="Times New Roman"/>
          <w:sz w:val="24"/>
          <w:szCs w:val="24"/>
        </w:rPr>
        <w:t>Eelnevat arvestades ei kaasne detailplaneeringu elluviimisel eeldatavasti olulisi keskkonnaprobleeme ega ohtu inimese tervisele ja keskkonnale. Detailplaneeringuga kavandatu elluviimise mõju suurus ja ruumiline ulatus ei ole suur. Planeeringu elluviimisel kaasnev mõju piirneb peamiselt planeeringualaga ning mõjude iseloom on valdavalt ajutine</w:t>
      </w:r>
      <w:r w:rsidR="00AE323A" w:rsidRPr="00046888">
        <w:rPr>
          <w:rFonts w:ascii="Times New Roman" w:hAnsi="Times New Roman" w:cs="Times New Roman"/>
          <w:sz w:val="24"/>
          <w:szCs w:val="24"/>
        </w:rPr>
        <w:t>.</w:t>
      </w:r>
      <w:r w:rsidRPr="00046888">
        <w:rPr>
          <w:rFonts w:ascii="Times New Roman" w:hAnsi="Times New Roman" w:cs="Times New Roman"/>
          <w:sz w:val="24"/>
          <w:szCs w:val="24"/>
        </w:rPr>
        <w:t xml:space="preserve"> Ehitusaegsete avariiolukordade esinemise tõenäosus on väike, kui peetakse kinni tööohutus- ja ettevaatusabinõudest ning kasutatakse töökorras seadmeid. </w:t>
      </w:r>
    </w:p>
    <w:p w14:paraId="5E2E0B85" w14:textId="0C8C0E54" w:rsidR="00D86FC9" w:rsidRPr="00A84582" w:rsidRDefault="00A34DDB" w:rsidP="00AA1560">
      <w:pPr>
        <w:spacing w:after="240"/>
        <w:jc w:val="both"/>
        <w:rPr>
          <w:rFonts w:ascii="Times New Roman" w:hAnsi="Times New Roman" w:cs="Times New Roman"/>
          <w:sz w:val="24"/>
          <w:szCs w:val="24"/>
          <w:shd w:val="clear" w:color="auto" w:fill="FFFFFF"/>
        </w:rPr>
      </w:pPr>
      <w:r w:rsidRPr="00046888">
        <w:rPr>
          <w:rFonts w:ascii="Times New Roman" w:hAnsi="Times New Roman" w:cs="Times New Roman"/>
          <w:sz w:val="24"/>
          <w:szCs w:val="24"/>
          <w:shd w:val="clear" w:color="auto" w:fill="FFFFFF"/>
        </w:rPr>
        <w:t xml:space="preserve">Lähtudes eelnevast ja keskkonnamõju hindamise ja keskkonnajuhtimissüsteemi seaduse § 33 lõikes 5 nimetatud kriteeriumitest (sh mõju võimalikkus, kestus, sagedus ja pöörduvus, oht inimese tervisele või keskkonnale, mõju suurus ja ruumiline ulatus, elanikkond, ala väärtus ja tundlikkus ning mõju kaitstavatele loodusobjektidele ja Natura 2000 võrgustiku alale), </w:t>
      </w:r>
      <w:r w:rsidR="00D86FC9" w:rsidRPr="00046888">
        <w:rPr>
          <w:rFonts w:ascii="Times New Roman" w:hAnsi="Times New Roman" w:cs="Times New Roman"/>
          <w:sz w:val="24"/>
          <w:szCs w:val="24"/>
          <w:shd w:val="clear" w:color="auto" w:fill="FFFFFF"/>
        </w:rPr>
        <w:t>ei kavandata antud juhul detailplaneeringus tegevusi, mille elluviimisel võib kaasneda oluline keskkonnamõju.</w:t>
      </w:r>
    </w:p>
    <w:p w14:paraId="03D6ECF6" w14:textId="3A6CF25F" w:rsidR="00562151" w:rsidRPr="00424D7E" w:rsidRDefault="00562151" w:rsidP="00273AD1">
      <w:pPr>
        <w:spacing w:after="0" w:line="240" w:lineRule="auto"/>
        <w:jc w:val="both"/>
        <w:rPr>
          <w:rFonts w:ascii="Times New Roman" w:hAnsi="Times New Roman" w:cs="Times New Roman"/>
          <w:color w:val="FF0000"/>
          <w:sz w:val="24"/>
          <w:szCs w:val="24"/>
          <w:shd w:val="clear" w:color="auto" w:fill="FFFFFF"/>
        </w:rPr>
      </w:pPr>
    </w:p>
    <w:sectPr w:rsidR="00562151" w:rsidRPr="00424D7E">
      <w:foot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6542" w14:textId="77777777" w:rsidR="003B19CF" w:rsidRDefault="003B19CF" w:rsidP="003B19CF">
      <w:pPr>
        <w:spacing w:after="0" w:line="240" w:lineRule="auto"/>
      </w:pPr>
      <w:r>
        <w:separator/>
      </w:r>
    </w:p>
  </w:endnote>
  <w:endnote w:type="continuationSeparator" w:id="0">
    <w:p w14:paraId="39B6E3C6" w14:textId="77777777" w:rsidR="003B19CF" w:rsidRDefault="003B19CF" w:rsidP="003B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836952"/>
      <w:docPartObj>
        <w:docPartGallery w:val="Page Numbers (Bottom of Page)"/>
        <w:docPartUnique/>
      </w:docPartObj>
    </w:sdtPr>
    <w:sdtEndPr/>
    <w:sdtContent>
      <w:p w14:paraId="2E3B58A8" w14:textId="604A7001" w:rsidR="003B19CF" w:rsidRDefault="003B19CF">
        <w:pPr>
          <w:pStyle w:val="Footer"/>
          <w:jc w:val="center"/>
        </w:pPr>
        <w:r>
          <w:fldChar w:fldCharType="begin"/>
        </w:r>
        <w:r>
          <w:instrText>PAGE   \* MERGEFORMAT</w:instrText>
        </w:r>
        <w:r>
          <w:fldChar w:fldCharType="separate"/>
        </w:r>
        <w:r>
          <w:t>2</w:t>
        </w:r>
        <w:r>
          <w:fldChar w:fldCharType="end"/>
        </w:r>
      </w:p>
    </w:sdtContent>
  </w:sdt>
  <w:p w14:paraId="7F90E214" w14:textId="77777777" w:rsidR="003B19CF" w:rsidRDefault="003B1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6618" w14:textId="77777777" w:rsidR="003B19CF" w:rsidRDefault="003B19CF" w:rsidP="003B19CF">
      <w:pPr>
        <w:spacing w:after="0" w:line="240" w:lineRule="auto"/>
      </w:pPr>
      <w:r>
        <w:separator/>
      </w:r>
    </w:p>
  </w:footnote>
  <w:footnote w:type="continuationSeparator" w:id="0">
    <w:p w14:paraId="7064780D" w14:textId="77777777" w:rsidR="003B19CF" w:rsidRDefault="003B19CF" w:rsidP="003B1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96E"/>
    <w:multiLevelType w:val="multilevel"/>
    <w:tmpl w:val="4D3449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D321C4"/>
    <w:multiLevelType w:val="hybridMultilevel"/>
    <w:tmpl w:val="2ADCBD3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361948"/>
    <w:multiLevelType w:val="hybridMultilevel"/>
    <w:tmpl w:val="3A565DA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467700"/>
    <w:multiLevelType w:val="multilevel"/>
    <w:tmpl w:val="020E3CA6"/>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6E4ABC"/>
    <w:multiLevelType w:val="hybridMultilevel"/>
    <w:tmpl w:val="C96CC4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A05291"/>
    <w:multiLevelType w:val="hybridMultilevel"/>
    <w:tmpl w:val="8BAA5D2C"/>
    <w:lvl w:ilvl="0" w:tplc="8B04A25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2F62761A"/>
    <w:multiLevelType w:val="hybridMultilevel"/>
    <w:tmpl w:val="4964E3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D3D1782"/>
    <w:multiLevelType w:val="hybridMultilevel"/>
    <w:tmpl w:val="724640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9476158"/>
    <w:multiLevelType w:val="multilevel"/>
    <w:tmpl w:val="A73400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E62A28"/>
    <w:multiLevelType w:val="hybridMultilevel"/>
    <w:tmpl w:val="EAA2D11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58BB4B46"/>
    <w:multiLevelType w:val="multilevel"/>
    <w:tmpl w:val="FC445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980C39"/>
    <w:multiLevelType w:val="hybridMultilevel"/>
    <w:tmpl w:val="C484AF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D6535AD"/>
    <w:multiLevelType w:val="multilevel"/>
    <w:tmpl w:val="4D3449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068495F"/>
    <w:multiLevelType w:val="hybridMultilevel"/>
    <w:tmpl w:val="E8A467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5761CCC"/>
    <w:multiLevelType w:val="hybridMultilevel"/>
    <w:tmpl w:val="1D92A9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F590332"/>
    <w:multiLevelType w:val="hybridMultilevel"/>
    <w:tmpl w:val="C96CC4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0C91827"/>
    <w:multiLevelType w:val="hybridMultilevel"/>
    <w:tmpl w:val="694E3B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CC85308"/>
    <w:multiLevelType w:val="hybridMultilevel"/>
    <w:tmpl w:val="4F061A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47537004">
    <w:abstractNumId w:val="8"/>
  </w:num>
  <w:num w:numId="2" w16cid:durableId="1877352842">
    <w:abstractNumId w:val="17"/>
  </w:num>
  <w:num w:numId="3" w16cid:durableId="814954550">
    <w:abstractNumId w:val="2"/>
  </w:num>
  <w:num w:numId="4" w16cid:durableId="1319109450">
    <w:abstractNumId w:val="10"/>
  </w:num>
  <w:num w:numId="5" w16cid:durableId="181553851">
    <w:abstractNumId w:val="12"/>
  </w:num>
  <w:num w:numId="6" w16cid:durableId="787090474">
    <w:abstractNumId w:val="14"/>
  </w:num>
  <w:num w:numId="7" w16cid:durableId="877815083">
    <w:abstractNumId w:val="16"/>
  </w:num>
  <w:num w:numId="8" w16cid:durableId="1819761552">
    <w:abstractNumId w:val="15"/>
  </w:num>
  <w:num w:numId="9" w16cid:durableId="1539776726">
    <w:abstractNumId w:val="4"/>
  </w:num>
  <w:num w:numId="10" w16cid:durableId="2087072086">
    <w:abstractNumId w:val="3"/>
  </w:num>
  <w:num w:numId="11" w16cid:durableId="30738263">
    <w:abstractNumId w:val="1"/>
  </w:num>
  <w:num w:numId="12" w16cid:durableId="2039429404">
    <w:abstractNumId w:val="0"/>
  </w:num>
  <w:num w:numId="13" w16cid:durableId="1455058090">
    <w:abstractNumId w:val="9"/>
  </w:num>
  <w:num w:numId="14" w16cid:durableId="310910601">
    <w:abstractNumId w:val="13"/>
  </w:num>
  <w:num w:numId="15" w16cid:durableId="1077171891">
    <w:abstractNumId w:val="11"/>
  </w:num>
  <w:num w:numId="16" w16cid:durableId="21634838">
    <w:abstractNumId w:val="7"/>
  </w:num>
  <w:num w:numId="17" w16cid:durableId="412093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1900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800"/>
    <w:rsid w:val="00002715"/>
    <w:rsid w:val="000029C7"/>
    <w:rsid w:val="00007C61"/>
    <w:rsid w:val="00014D8E"/>
    <w:rsid w:val="00035B82"/>
    <w:rsid w:val="00040282"/>
    <w:rsid w:val="00042E66"/>
    <w:rsid w:val="00043568"/>
    <w:rsid w:val="0004491A"/>
    <w:rsid w:val="00046888"/>
    <w:rsid w:val="0004725D"/>
    <w:rsid w:val="00051DCB"/>
    <w:rsid w:val="00057514"/>
    <w:rsid w:val="00060AF9"/>
    <w:rsid w:val="00062068"/>
    <w:rsid w:val="0006435D"/>
    <w:rsid w:val="00065F77"/>
    <w:rsid w:val="000712E8"/>
    <w:rsid w:val="0007142F"/>
    <w:rsid w:val="000723B7"/>
    <w:rsid w:val="00081B49"/>
    <w:rsid w:val="00090FD2"/>
    <w:rsid w:val="00093FED"/>
    <w:rsid w:val="00096B40"/>
    <w:rsid w:val="000A1A5B"/>
    <w:rsid w:val="000A2856"/>
    <w:rsid w:val="000B5A15"/>
    <w:rsid w:val="000B5CA9"/>
    <w:rsid w:val="000C04BB"/>
    <w:rsid w:val="000C3434"/>
    <w:rsid w:val="000D3A49"/>
    <w:rsid w:val="000D78D1"/>
    <w:rsid w:val="000E12C5"/>
    <w:rsid w:val="000E323D"/>
    <w:rsid w:val="000E33A8"/>
    <w:rsid w:val="000E356A"/>
    <w:rsid w:val="000F32C9"/>
    <w:rsid w:val="00100B47"/>
    <w:rsid w:val="001021AD"/>
    <w:rsid w:val="0010368D"/>
    <w:rsid w:val="001052C2"/>
    <w:rsid w:val="00107FA5"/>
    <w:rsid w:val="001121EC"/>
    <w:rsid w:val="00120BC7"/>
    <w:rsid w:val="00121BD1"/>
    <w:rsid w:val="00121D33"/>
    <w:rsid w:val="001253BE"/>
    <w:rsid w:val="001315EF"/>
    <w:rsid w:val="0013193B"/>
    <w:rsid w:val="001429E0"/>
    <w:rsid w:val="00144DE4"/>
    <w:rsid w:val="0015455A"/>
    <w:rsid w:val="001549BB"/>
    <w:rsid w:val="001608CC"/>
    <w:rsid w:val="00163E42"/>
    <w:rsid w:val="001663B3"/>
    <w:rsid w:val="001709BF"/>
    <w:rsid w:val="001744D0"/>
    <w:rsid w:val="00175F12"/>
    <w:rsid w:val="0018028F"/>
    <w:rsid w:val="00182647"/>
    <w:rsid w:val="001833A1"/>
    <w:rsid w:val="00183C54"/>
    <w:rsid w:val="00183E42"/>
    <w:rsid w:val="00191E02"/>
    <w:rsid w:val="00194241"/>
    <w:rsid w:val="001A38EE"/>
    <w:rsid w:val="001A5602"/>
    <w:rsid w:val="001B501F"/>
    <w:rsid w:val="001B5105"/>
    <w:rsid w:val="001C0BED"/>
    <w:rsid w:val="001C20BE"/>
    <w:rsid w:val="001C31DB"/>
    <w:rsid w:val="001C3D2C"/>
    <w:rsid w:val="001D0386"/>
    <w:rsid w:val="001D0D02"/>
    <w:rsid w:val="001D20B1"/>
    <w:rsid w:val="001D4744"/>
    <w:rsid w:val="001D5604"/>
    <w:rsid w:val="001D7CD0"/>
    <w:rsid w:val="001E446E"/>
    <w:rsid w:val="001E4760"/>
    <w:rsid w:val="001E494C"/>
    <w:rsid w:val="001E4D8E"/>
    <w:rsid w:val="001E5DBC"/>
    <w:rsid w:val="001F216F"/>
    <w:rsid w:val="001F31D0"/>
    <w:rsid w:val="001F71F6"/>
    <w:rsid w:val="00201E72"/>
    <w:rsid w:val="00204783"/>
    <w:rsid w:val="00215758"/>
    <w:rsid w:val="002157E9"/>
    <w:rsid w:val="00216452"/>
    <w:rsid w:val="00221184"/>
    <w:rsid w:val="00222516"/>
    <w:rsid w:val="002225FB"/>
    <w:rsid w:val="002240B5"/>
    <w:rsid w:val="00224ED4"/>
    <w:rsid w:val="002332F0"/>
    <w:rsid w:val="00233973"/>
    <w:rsid w:val="00234131"/>
    <w:rsid w:val="0023470F"/>
    <w:rsid w:val="0024273C"/>
    <w:rsid w:val="00247F76"/>
    <w:rsid w:val="002520DD"/>
    <w:rsid w:val="00252430"/>
    <w:rsid w:val="0025413D"/>
    <w:rsid w:val="00257D29"/>
    <w:rsid w:val="00261FFA"/>
    <w:rsid w:val="00264AD4"/>
    <w:rsid w:val="0027286B"/>
    <w:rsid w:val="0027389A"/>
    <w:rsid w:val="00273AD1"/>
    <w:rsid w:val="002750A7"/>
    <w:rsid w:val="002804D4"/>
    <w:rsid w:val="00280E92"/>
    <w:rsid w:val="002834EF"/>
    <w:rsid w:val="00284D2B"/>
    <w:rsid w:val="0028646D"/>
    <w:rsid w:val="00287372"/>
    <w:rsid w:val="00292374"/>
    <w:rsid w:val="00292BC6"/>
    <w:rsid w:val="002940E6"/>
    <w:rsid w:val="0029538C"/>
    <w:rsid w:val="00297E9F"/>
    <w:rsid w:val="002A07D4"/>
    <w:rsid w:val="002A6D8B"/>
    <w:rsid w:val="002B1D39"/>
    <w:rsid w:val="002B765A"/>
    <w:rsid w:val="002C2EE1"/>
    <w:rsid w:val="002D16D8"/>
    <w:rsid w:val="002D1EFD"/>
    <w:rsid w:val="002D3AE0"/>
    <w:rsid w:val="002E1970"/>
    <w:rsid w:val="002F50B6"/>
    <w:rsid w:val="002F68E7"/>
    <w:rsid w:val="002F7521"/>
    <w:rsid w:val="002F7BFF"/>
    <w:rsid w:val="00302941"/>
    <w:rsid w:val="00307BBC"/>
    <w:rsid w:val="003148A4"/>
    <w:rsid w:val="00317FF3"/>
    <w:rsid w:val="00320AE8"/>
    <w:rsid w:val="00322A01"/>
    <w:rsid w:val="00333B6B"/>
    <w:rsid w:val="0033408B"/>
    <w:rsid w:val="003379C2"/>
    <w:rsid w:val="00340478"/>
    <w:rsid w:val="00343584"/>
    <w:rsid w:val="003435A4"/>
    <w:rsid w:val="0035766E"/>
    <w:rsid w:val="00361E0D"/>
    <w:rsid w:val="003627D2"/>
    <w:rsid w:val="00362F2A"/>
    <w:rsid w:val="00381D7B"/>
    <w:rsid w:val="003875C5"/>
    <w:rsid w:val="00387817"/>
    <w:rsid w:val="003917E0"/>
    <w:rsid w:val="003A1C70"/>
    <w:rsid w:val="003A274B"/>
    <w:rsid w:val="003B0449"/>
    <w:rsid w:val="003B19CF"/>
    <w:rsid w:val="003B1B94"/>
    <w:rsid w:val="003B2EE1"/>
    <w:rsid w:val="003B3265"/>
    <w:rsid w:val="003B4197"/>
    <w:rsid w:val="003B541A"/>
    <w:rsid w:val="003B6DCC"/>
    <w:rsid w:val="003B7674"/>
    <w:rsid w:val="003B7A48"/>
    <w:rsid w:val="003C099E"/>
    <w:rsid w:val="003C6B86"/>
    <w:rsid w:val="003C7C28"/>
    <w:rsid w:val="003D0C35"/>
    <w:rsid w:val="003D1C6B"/>
    <w:rsid w:val="003D37C4"/>
    <w:rsid w:val="003D5EA1"/>
    <w:rsid w:val="003E2A02"/>
    <w:rsid w:val="003E3B8C"/>
    <w:rsid w:val="003E4F39"/>
    <w:rsid w:val="003E7873"/>
    <w:rsid w:val="003F54D7"/>
    <w:rsid w:val="003F5B28"/>
    <w:rsid w:val="003F6631"/>
    <w:rsid w:val="00400A2A"/>
    <w:rsid w:val="00402781"/>
    <w:rsid w:val="00407644"/>
    <w:rsid w:val="00413327"/>
    <w:rsid w:val="0041458D"/>
    <w:rsid w:val="00423BF9"/>
    <w:rsid w:val="0042449D"/>
    <w:rsid w:val="00424D7E"/>
    <w:rsid w:val="00426B6B"/>
    <w:rsid w:val="004273A1"/>
    <w:rsid w:val="00432210"/>
    <w:rsid w:val="00432BD5"/>
    <w:rsid w:val="00442FE1"/>
    <w:rsid w:val="004444A0"/>
    <w:rsid w:val="00444C5C"/>
    <w:rsid w:val="00447DF6"/>
    <w:rsid w:val="00450D03"/>
    <w:rsid w:val="00450E1E"/>
    <w:rsid w:val="00450FD9"/>
    <w:rsid w:val="00453BDB"/>
    <w:rsid w:val="0045754B"/>
    <w:rsid w:val="00465A3B"/>
    <w:rsid w:val="00474C4B"/>
    <w:rsid w:val="004761EC"/>
    <w:rsid w:val="004860FE"/>
    <w:rsid w:val="00493263"/>
    <w:rsid w:val="004A3672"/>
    <w:rsid w:val="004A3C29"/>
    <w:rsid w:val="004A54B5"/>
    <w:rsid w:val="004A573E"/>
    <w:rsid w:val="004A6713"/>
    <w:rsid w:val="004B262A"/>
    <w:rsid w:val="004B32CE"/>
    <w:rsid w:val="004C063F"/>
    <w:rsid w:val="004C09A1"/>
    <w:rsid w:val="004C19F4"/>
    <w:rsid w:val="004D3B38"/>
    <w:rsid w:val="004D7161"/>
    <w:rsid w:val="004E183F"/>
    <w:rsid w:val="004E288E"/>
    <w:rsid w:val="004E2C79"/>
    <w:rsid w:val="004E5074"/>
    <w:rsid w:val="004E5A0F"/>
    <w:rsid w:val="004E5AEF"/>
    <w:rsid w:val="004E6DF8"/>
    <w:rsid w:val="00503763"/>
    <w:rsid w:val="005066DA"/>
    <w:rsid w:val="00507DEE"/>
    <w:rsid w:val="0051083A"/>
    <w:rsid w:val="0051383B"/>
    <w:rsid w:val="00514BB7"/>
    <w:rsid w:val="005225CD"/>
    <w:rsid w:val="00527681"/>
    <w:rsid w:val="0053314B"/>
    <w:rsid w:val="005331F1"/>
    <w:rsid w:val="00542937"/>
    <w:rsid w:val="0054407C"/>
    <w:rsid w:val="0055444C"/>
    <w:rsid w:val="00554960"/>
    <w:rsid w:val="00562151"/>
    <w:rsid w:val="0057187E"/>
    <w:rsid w:val="005729A9"/>
    <w:rsid w:val="0057492F"/>
    <w:rsid w:val="00580902"/>
    <w:rsid w:val="00580FE1"/>
    <w:rsid w:val="005826A2"/>
    <w:rsid w:val="0058439B"/>
    <w:rsid w:val="005935B7"/>
    <w:rsid w:val="0059617C"/>
    <w:rsid w:val="005977FD"/>
    <w:rsid w:val="005A4E0C"/>
    <w:rsid w:val="005B4740"/>
    <w:rsid w:val="005C793F"/>
    <w:rsid w:val="005D3997"/>
    <w:rsid w:val="005D57A2"/>
    <w:rsid w:val="005E18DF"/>
    <w:rsid w:val="005E2768"/>
    <w:rsid w:val="005E3AD5"/>
    <w:rsid w:val="005E40FB"/>
    <w:rsid w:val="005E4BB9"/>
    <w:rsid w:val="005F1228"/>
    <w:rsid w:val="005F3828"/>
    <w:rsid w:val="005F5265"/>
    <w:rsid w:val="005F6DD8"/>
    <w:rsid w:val="005F74B1"/>
    <w:rsid w:val="006008F9"/>
    <w:rsid w:val="00600C64"/>
    <w:rsid w:val="00602B2C"/>
    <w:rsid w:val="00605EAC"/>
    <w:rsid w:val="006115A4"/>
    <w:rsid w:val="00614549"/>
    <w:rsid w:val="00620EB4"/>
    <w:rsid w:val="0062666B"/>
    <w:rsid w:val="006309B1"/>
    <w:rsid w:val="00631A4F"/>
    <w:rsid w:val="00631C65"/>
    <w:rsid w:val="006348AF"/>
    <w:rsid w:val="0063643B"/>
    <w:rsid w:val="00637AAC"/>
    <w:rsid w:val="006465E2"/>
    <w:rsid w:val="00656775"/>
    <w:rsid w:val="00661659"/>
    <w:rsid w:val="00663096"/>
    <w:rsid w:val="00665803"/>
    <w:rsid w:val="00670DA0"/>
    <w:rsid w:val="00680017"/>
    <w:rsid w:val="00680F57"/>
    <w:rsid w:val="00684123"/>
    <w:rsid w:val="00686DBF"/>
    <w:rsid w:val="00690EFD"/>
    <w:rsid w:val="006A2EC8"/>
    <w:rsid w:val="006B2FBC"/>
    <w:rsid w:val="006B5971"/>
    <w:rsid w:val="006B6EA8"/>
    <w:rsid w:val="006B708D"/>
    <w:rsid w:val="006C0CC6"/>
    <w:rsid w:val="006C18BE"/>
    <w:rsid w:val="006C3E6F"/>
    <w:rsid w:val="006C47B0"/>
    <w:rsid w:val="006C4C85"/>
    <w:rsid w:val="006C600E"/>
    <w:rsid w:val="006D4276"/>
    <w:rsid w:val="006D61B0"/>
    <w:rsid w:val="006D6273"/>
    <w:rsid w:val="006E152B"/>
    <w:rsid w:val="006E535F"/>
    <w:rsid w:val="006E75B3"/>
    <w:rsid w:val="006F00A6"/>
    <w:rsid w:val="006F3B6C"/>
    <w:rsid w:val="006F638C"/>
    <w:rsid w:val="006F72DC"/>
    <w:rsid w:val="00700AAF"/>
    <w:rsid w:val="00714E98"/>
    <w:rsid w:val="007240DA"/>
    <w:rsid w:val="0072466B"/>
    <w:rsid w:val="00725BB5"/>
    <w:rsid w:val="00725CFE"/>
    <w:rsid w:val="00726952"/>
    <w:rsid w:val="007368B3"/>
    <w:rsid w:val="00744D89"/>
    <w:rsid w:val="00750DD8"/>
    <w:rsid w:val="0075346A"/>
    <w:rsid w:val="00755759"/>
    <w:rsid w:val="0075582D"/>
    <w:rsid w:val="00760BD3"/>
    <w:rsid w:val="007624A1"/>
    <w:rsid w:val="0076302D"/>
    <w:rsid w:val="00764EB4"/>
    <w:rsid w:val="0077151F"/>
    <w:rsid w:val="00771755"/>
    <w:rsid w:val="00772052"/>
    <w:rsid w:val="00772DA9"/>
    <w:rsid w:val="00775355"/>
    <w:rsid w:val="00775544"/>
    <w:rsid w:val="007756AF"/>
    <w:rsid w:val="00775E8B"/>
    <w:rsid w:val="00781456"/>
    <w:rsid w:val="0078418F"/>
    <w:rsid w:val="00791489"/>
    <w:rsid w:val="00792D96"/>
    <w:rsid w:val="00794BCC"/>
    <w:rsid w:val="007955E0"/>
    <w:rsid w:val="0079792B"/>
    <w:rsid w:val="007A118E"/>
    <w:rsid w:val="007A1C9C"/>
    <w:rsid w:val="007A21DF"/>
    <w:rsid w:val="007A3718"/>
    <w:rsid w:val="007A3E59"/>
    <w:rsid w:val="007A569C"/>
    <w:rsid w:val="007A679A"/>
    <w:rsid w:val="007B1A80"/>
    <w:rsid w:val="007B4324"/>
    <w:rsid w:val="007B52D6"/>
    <w:rsid w:val="007C0013"/>
    <w:rsid w:val="007C16BD"/>
    <w:rsid w:val="007C5B46"/>
    <w:rsid w:val="007C6499"/>
    <w:rsid w:val="007C6773"/>
    <w:rsid w:val="007D13DD"/>
    <w:rsid w:val="007D2227"/>
    <w:rsid w:val="007D32B4"/>
    <w:rsid w:val="007D7B7B"/>
    <w:rsid w:val="007E068F"/>
    <w:rsid w:val="007E3B0F"/>
    <w:rsid w:val="007E3C3E"/>
    <w:rsid w:val="007E677F"/>
    <w:rsid w:val="007F0CFD"/>
    <w:rsid w:val="007F6164"/>
    <w:rsid w:val="007F7F9B"/>
    <w:rsid w:val="008047F1"/>
    <w:rsid w:val="008062C0"/>
    <w:rsid w:val="00806A0A"/>
    <w:rsid w:val="008130F2"/>
    <w:rsid w:val="00815FB7"/>
    <w:rsid w:val="0081605C"/>
    <w:rsid w:val="0082019F"/>
    <w:rsid w:val="008237B4"/>
    <w:rsid w:val="00827633"/>
    <w:rsid w:val="008371FA"/>
    <w:rsid w:val="00841F1B"/>
    <w:rsid w:val="008462A0"/>
    <w:rsid w:val="00846381"/>
    <w:rsid w:val="0084648E"/>
    <w:rsid w:val="00855374"/>
    <w:rsid w:val="00856741"/>
    <w:rsid w:val="008571D6"/>
    <w:rsid w:val="0086317D"/>
    <w:rsid w:val="008719B7"/>
    <w:rsid w:val="00874160"/>
    <w:rsid w:val="00882D8C"/>
    <w:rsid w:val="00886367"/>
    <w:rsid w:val="00890CA9"/>
    <w:rsid w:val="0089663C"/>
    <w:rsid w:val="00896F0E"/>
    <w:rsid w:val="00897FC6"/>
    <w:rsid w:val="008A2765"/>
    <w:rsid w:val="008A3719"/>
    <w:rsid w:val="008A3DAE"/>
    <w:rsid w:val="008A7800"/>
    <w:rsid w:val="008A7D04"/>
    <w:rsid w:val="008B16B9"/>
    <w:rsid w:val="008B2209"/>
    <w:rsid w:val="008B47D2"/>
    <w:rsid w:val="008B4F68"/>
    <w:rsid w:val="008B5821"/>
    <w:rsid w:val="008D5A59"/>
    <w:rsid w:val="008E18FF"/>
    <w:rsid w:val="008E64BA"/>
    <w:rsid w:val="008F05E4"/>
    <w:rsid w:val="008F09FD"/>
    <w:rsid w:val="008F241C"/>
    <w:rsid w:val="008F4DB5"/>
    <w:rsid w:val="00903C81"/>
    <w:rsid w:val="00905427"/>
    <w:rsid w:val="009071C0"/>
    <w:rsid w:val="00910A94"/>
    <w:rsid w:val="00912693"/>
    <w:rsid w:val="0091440E"/>
    <w:rsid w:val="009161F0"/>
    <w:rsid w:val="00924E46"/>
    <w:rsid w:val="00937023"/>
    <w:rsid w:val="00943A64"/>
    <w:rsid w:val="00952FF9"/>
    <w:rsid w:val="00960D8A"/>
    <w:rsid w:val="00961EA7"/>
    <w:rsid w:val="00974798"/>
    <w:rsid w:val="0097506B"/>
    <w:rsid w:val="009770EB"/>
    <w:rsid w:val="009777D8"/>
    <w:rsid w:val="00980FF8"/>
    <w:rsid w:val="009843F7"/>
    <w:rsid w:val="00990CE1"/>
    <w:rsid w:val="0099260A"/>
    <w:rsid w:val="00997B94"/>
    <w:rsid w:val="009A0C84"/>
    <w:rsid w:val="009A1AED"/>
    <w:rsid w:val="009A41CB"/>
    <w:rsid w:val="009A6043"/>
    <w:rsid w:val="009B3686"/>
    <w:rsid w:val="009C3AB1"/>
    <w:rsid w:val="009D1965"/>
    <w:rsid w:val="009E13B5"/>
    <w:rsid w:val="009E17A7"/>
    <w:rsid w:val="009F0ACC"/>
    <w:rsid w:val="009F23B6"/>
    <w:rsid w:val="009F5A6E"/>
    <w:rsid w:val="00A01683"/>
    <w:rsid w:val="00A01984"/>
    <w:rsid w:val="00A26C4A"/>
    <w:rsid w:val="00A33506"/>
    <w:rsid w:val="00A341D7"/>
    <w:rsid w:val="00A34DDB"/>
    <w:rsid w:val="00A35C49"/>
    <w:rsid w:val="00A36A61"/>
    <w:rsid w:val="00A40535"/>
    <w:rsid w:val="00A41E63"/>
    <w:rsid w:val="00A52B5B"/>
    <w:rsid w:val="00A530FC"/>
    <w:rsid w:val="00A55645"/>
    <w:rsid w:val="00A562C4"/>
    <w:rsid w:val="00A70554"/>
    <w:rsid w:val="00A82324"/>
    <w:rsid w:val="00A84582"/>
    <w:rsid w:val="00A845FF"/>
    <w:rsid w:val="00A8608E"/>
    <w:rsid w:val="00A90E6F"/>
    <w:rsid w:val="00A96117"/>
    <w:rsid w:val="00AA0307"/>
    <w:rsid w:val="00AA1560"/>
    <w:rsid w:val="00AA17A6"/>
    <w:rsid w:val="00AA1A22"/>
    <w:rsid w:val="00AA2838"/>
    <w:rsid w:val="00AA31CA"/>
    <w:rsid w:val="00AA5B6D"/>
    <w:rsid w:val="00AA655E"/>
    <w:rsid w:val="00AA6959"/>
    <w:rsid w:val="00AB0B36"/>
    <w:rsid w:val="00AB0E9D"/>
    <w:rsid w:val="00AB36EC"/>
    <w:rsid w:val="00AB4B5F"/>
    <w:rsid w:val="00AB5625"/>
    <w:rsid w:val="00AC3499"/>
    <w:rsid w:val="00AC540F"/>
    <w:rsid w:val="00AC5E71"/>
    <w:rsid w:val="00AE0564"/>
    <w:rsid w:val="00AE0BA6"/>
    <w:rsid w:val="00AE0CFD"/>
    <w:rsid w:val="00AE113F"/>
    <w:rsid w:val="00AE1F59"/>
    <w:rsid w:val="00AE323A"/>
    <w:rsid w:val="00AE591D"/>
    <w:rsid w:val="00AE5E50"/>
    <w:rsid w:val="00AE649E"/>
    <w:rsid w:val="00AE68BD"/>
    <w:rsid w:val="00B00BA7"/>
    <w:rsid w:val="00B02D4D"/>
    <w:rsid w:val="00B04038"/>
    <w:rsid w:val="00B05E39"/>
    <w:rsid w:val="00B13EFA"/>
    <w:rsid w:val="00B1724D"/>
    <w:rsid w:val="00B17BE4"/>
    <w:rsid w:val="00B21DF3"/>
    <w:rsid w:val="00B2214A"/>
    <w:rsid w:val="00B26081"/>
    <w:rsid w:val="00B42BD3"/>
    <w:rsid w:val="00B42BEE"/>
    <w:rsid w:val="00B4470B"/>
    <w:rsid w:val="00B50031"/>
    <w:rsid w:val="00B5405C"/>
    <w:rsid w:val="00B54411"/>
    <w:rsid w:val="00B550F8"/>
    <w:rsid w:val="00B562D3"/>
    <w:rsid w:val="00B651B9"/>
    <w:rsid w:val="00B6694F"/>
    <w:rsid w:val="00B70866"/>
    <w:rsid w:val="00B72DC7"/>
    <w:rsid w:val="00B7350C"/>
    <w:rsid w:val="00B73A0A"/>
    <w:rsid w:val="00B80672"/>
    <w:rsid w:val="00B81169"/>
    <w:rsid w:val="00B82501"/>
    <w:rsid w:val="00B86CB5"/>
    <w:rsid w:val="00B87ADD"/>
    <w:rsid w:val="00B94129"/>
    <w:rsid w:val="00B9562F"/>
    <w:rsid w:val="00BA10DE"/>
    <w:rsid w:val="00BA2A19"/>
    <w:rsid w:val="00BA4282"/>
    <w:rsid w:val="00BB3282"/>
    <w:rsid w:val="00BB38D5"/>
    <w:rsid w:val="00BB4094"/>
    <w:rsid w:val="00BC5D5F"/>
    <w:rsid w:val="00BC73F7"/>
    <w:rsid w:val="00BD14F2"/>
    <w:rsid w:val="00BD1C31"/>
    <w:rsid w:val="00BD1F1B"/>
    <w:rsid w:val="00BD41B7"/>
    <w:rsid w:val="00BE0816"/>
    <w:rsid w:val="00BE0C8A"/>
    <w:rsid w:val="00BE41C8"/>
    <w:rsid w:val="00BF4A02"/>
    <w:rsid w:val="00BF6E63"/>
    <w:rsid w:val="00BF6FCA"/>
    <w:rsid w:val="00C019D1"/>
    <w:rsid w:val="00C04355"/>
    <w:rsid w:val="00C0787E"/>
    <w:rsid w:val="00C1012B"/>
    <w:rsid w:val="00C13AF5"/>
    <w:rsid w:val="00C172D0"/>
    <w:rsid w:val="00C20180"/>
    <w:rsid w:val="00C20766"/>
    <w:rsid w:val="00C23497"/>
    <w:rsid w:val="00C27BAA"/>
    <w:rsid w:val="00C30E57"/>
    <w:rsid w:val="00C32601"/>
    <w:rsid w:val="00C329A6"/>
    <w:rsid w:val="00C378A5"/>
    <w:rsid w:val="00C42103"/>
    <w:rsid w:val="00C42890"/>
    <w:rsid w:val="00C46199"/>
    <w:rsid w:val="00C47185"/>
    <w:rsid w:val="00C50249"/>
    <w:rsid w:val="00C512AF"/>
    <w:rsid w:val="00C520E2"/>
    <w:rsid w:val="00C5347B"/>
    <w:rsid w:val="00C57C10"/>
    <w:rsid w:val="00C60AAB"/>
    <w:rsid w:val="00C6289C"/>
    <w:rsid w:val="00C64BCD"/>
    <w:rsid w:val="00C6526C"/>
    <w:rsid w:val="00C65862"/>
    <w:rsid w:val="00C6794B"/>
    <w:rsid w:val="00C70579"/>
    <w:rsid w:val="00C71120"/>
    <w:rsid w:val="00C76825"/>
    <w:rsid w:val="00C90D09"/>
    <w:rsid w:val="00C93317"/>
    <w:rsid w:val="00C9613F"/>
    <w:rsid w:val="00C97A37"/>
    <w:rsid w:val="00CA0054"/>
    <w:rsid w:val="00CA1D14"/>
    <w:rsid w:val="00CA415C"/>
    <w:rsid w:val="00CA4460"/>
    <w:rsid w:val="00CA52D7"/>
    <w:rsid w:val="00CA6328"/>
    <w:rsid w:val="00CB1CA1"/>
    <w:rsid w:val="00CB247C"/>
    <w:rsid w:val="00CB29F6"/>
    <w:rsid w:val="00CC0B76"/>
    <w:rsid w:val="00CC612B"/>
    <w:rsid w:val="00CC61C6"/>
    <w:rsid w:val="00CC71E1"/>
    <w:rsid w:val="00CC7F96"/>
    <w:rsid w:val="00CD2265"/>
    <w:rsid w:val="00CE03AA"/>
    <w:rsid w:val="00CE616F"/>
    <w:rsid w:val="00CE7E4F"/>
    <w:rsid w:val="00CF0714"/>
    <w:rsid w:val="00CF2FBA"/>
    <w:rsid w:val="00CF41A6"/>
    <w:rsid w:val="00D00120"/>
    <w:rsid w:val="00D01079"/>
    <w:rsid w:val="00D02CD8"/>
    <w:rsid w:val="00D054FB"/>
    <w:rsid w:val="00D10BE7"/>
    <w:rsid w:val="00D11F39"/>
    <w:rsid w:val="00D1699D"/>
    <w:rsid w:val="00D20221"/>
    <w:rsid w:val="00D20FF1"/>
    <w:rsid w:val="00D21A59"/>
    <w:rsid w:val="00D3295F"/>
    <w:rsid w:val="00D44835"/>
    <w:rsid w:val="00D46275"/>
    <w:rsid w:val="00D50A5B"/>
    <w:rsid w:val="00D51F5F"/>
    <w:rsid w:val="00D52DF2"/>
    <w:rsid w:val="00D54CE9"/>
    <w:rsid w:val="00D57965"/>
    <w:rsid w:val="00D7060A"/>
    <w:rsid w:val="00D803A6"/>
    <w:rsid w:val="00D82BF6"/>
    <w:rsid w:val="00D84836"/>
    <w:rsid w:val="00D86FC9"/>
    <w:rsid w:val="00D915A6"/>
    <w:rsid w:val="00D95766"/>
    <w:rsid w:val="00DA2A13"/>
    <w:rsid w:val="00DA2CEC"/>
    <w:rsid w:val="00DA2EAB"/>
    <w:rsid w:val="00DA3592"/>
    <w:rsid w:val="00DB012B"/>
    <w:rsid w:val="00DB2790"/>
    <w:rsid w:val="00DB54C5"/>
    <w:rsid w:val="00DB5966"/>
    <w:rsid w:val="00DB5D65"/>
    <w:rsid w:val="00DC47E1"/>
    <w:rsid w:val="00DD1309"/>
    <w:rsid w:val="00DE3F64"/>
    <w:rsid w:val="00DE694F"/>
    <w:rsid w:val="00DE7B25"/>
    <w:rsid w:val="00DF12F9"/>
    <w:rsid w:val="00DF43AF"/>
    <w:rsid w:val="00DF5F50"/>
    <w:rsid w:val="00E00D8C"/>
    <w:rsid w:val="00E01EC0"/>
    <w:rsid w:val="00E0633F"/>
    <w:rsid w:val="00E11A79"/>
    <w:rsid w:val="00E11AD4"/>
    <w:rsid w:val="00E15576"/>
    <w:rsid w:val="00E167D0"/>
    <w:rsid w:val="00E21630"/>
    <w:rsid w:val="00E21DA9"/>
    <w:rsid w:val="00E23819"/>
    <w:rsid w:val="00E3136B"/>
    <w:rsid w:val="00E34E72"/>
    <w:rsid w:val="00E35553"/>
    <w:rsid w:val="00E369BD"/>
    <w:rsid w:val="00E36FC7"/>
    <w:rsid w:val="00E3783A"/>
    <w:rsid w:val="00E43F95"/>
    <w:rsid w:val="00E55B06"/>
    <w:rsid w:val="00E60B85"/>
    <w:rsid w:val="00E62338"/>
    <w:rsid w:val="00E63CF4"/>
    <w:rsid w:val="00E6471A"/>
    <w:rsid w:val="00E71B12"/>
    <w:rsid w:val="00E76BFC"/>
    <w:rsid w:val="00E81413"/>
    <w:rsid w:val="00E83023"/>
    <w:rsid w:val="00E83E3C"/>
    <w:rsid w:val="00E849AF"/>
    <w:rsid w:val="00E86609"/>
    <w:rsid w:val="00E875BB"/>
    <w:rsid w:val="00EA0640"/>
    <w:rsid w:val="00EA0F73"/>
    <w:rsid w:val="00EA6DD9"/>
    <w:rsid w:val="00EB07DC"/>
    <w:rsid w:val="00EB5456"/>
    <w:rsid w:val="00EC06D3"/>
    <w:rsid w:val="00EC1515"/>
    <w:rsid w:val="00EC4394"/>
    <w:rsid w:val="00EC768A"/>
    <w:rsid w:val="00ED159E"/>
    <w:rsid w:val="00ED19A1"/>
    <w:rsid w:val="00EE23DB"/>
    <w:rsid w:val="00EE3092"/>
    <w:rsid w:val="00EE6ED5"/>
    <w:rsid w:val="00EE7352"/>
    <w:rsid w:val="00EF52A0"/>
    <w:rsid w:val="00EF5F81"/>
    <w:rsid w:val="00F02A3C"/>
    <w:rsid w:val="00F02A7B"/>
    <w:rsid w:val="00F0340F"/>
    <w:rsid w:val="00F06685"/>
    <w:rsid w:val="00F07AA7"/>
    <w:rsid w:val="00F1141A"/>
    <w:rsid w:val="00F130BC"/>
    <w:rsid w:val="00F15E7E"/>
    <w:rsid w:val="00F22E1C"/>
    <w:rsid w:val="00F23136"/>
    <w:rsid w:val="00F23F3D"/>
    <w:rsid w:val="00F25085"/>
    <w:rsid w:val="00F269C4"/>
    <w:rsid w:val="00F27DBC"/>
    <w:rsid w:val="00F31B22"/>
    <w:rsid w:val="00F36A1D"/>
    <w:rsid w:val="00F37A67"/>
    <w:rsid w:val="00F40641"/>
    <w:rsid w:val="00F45D02"/>
    <w:rsid w:val="00F504B7"/>
    <w:rsid w:val="00F565EC"/>
    <w:rsid w:val="00F728E1"/>
    <w:rsid w:val="00F73B00"/>
    <w:rsid w:val="00F773EF"/>
    <w:rsid w:val="00F81854"/>
    <w:rsid w:val="00F822F6"/>
    <w:rsid w:val="00F8354C"/>
    <w:rsid w:val="00F8500E"/>
    <w:rsid w:val="00FA12C9"/>
    <w:rsid w:val="00FA3EE0"/>
    <w:rsid w:val="00FA41B4"/>
    <w:rsid w:val="00FA5F86"/>
    <w:rsid w:val="00FA6EEF"/>
    <w:rsid w:val="00FA726D"/>
    <w:rsid w:val="00FA77C9"/>
    <w:rsid w:val="00FB298C"/>
    <w:rsid w:val="00FB318A"/>
    <w:rsid w:val="00FB3616"/>
    <w:rsid w:val="00FB5360"/>
    <w:rsid w:val="00FB59C5"/>
    <w:rsid w:val="00FC4374"/>
    <w:rsid w:val="00FC4775"/>
    <w:rsid w:val="00FC53E8"/>
    <w:rsid w:val="00FD0A16"/>
    <w:rsid w:val="00FE0EDE"/>
    <w:rsid w:val="00FE10F0"/>
    <w:rsid w:val="00FE2524"/>
    <w:rsid w:val="00FE3B09"/>
    <w:rsid w:val="00FE63AE"/>
    <w:rsid w:val="00FE69FB"/>
    <w:rsid w:val="00FF158A"/>
    <w:rsid w:val="00FF1F4C"/>
    <w:rsid w:val="00FF41A5"/>
    <w:rsid w:val="00FF445C"/>
    <w:rsid w:val="00FF4DE2"/>
    <w:rsid w:val="00FF5E7C"/>
    <w:rsid w:val="00FF68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9A0B"/>
  <w15:chartTrackingRefBased/>
  <w15:docId w15:val="{B9B4D9AF-AC17-4ED0-8FA8-B26D89D5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8A5"/>
  </w:style>
  <w:style w:type="paragraph" w:styleId="Heading1">
    <w:name w:val="heading 1"/>
    <w:basedOn w:val="Normal"/>
    <w:next w:val="Normal"/>
    <w:link w:val="Heading1Char"/>
    <w:uiPriority w:val="9"/>
    <w:qFormat/>
    <w:rsid w:val="005843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43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7800"/>
    <w:rPr>
      <w:b/>
      <w:bCs/>
    </w:rPr>
  </w:style>
  <w:style w:type="paragraph" w:styleId="ListParagraph">
    <w:name w:val="List Paragraph"/>
    <w:basedOn w:val="Normal"/>
    <w:uiPriority w:val="34"/>
    <w:qFormat/>
    <w:rsid w:val="0058439B"/>
    <w:pPr>
      <w:spacing w:after="0" w:line="240" w:lineRule="auto"/>
      <w:ind w:left="720"/>
    </w:pPr>
    <w:rPr>
      <w:rFonts w:ascii="Calibri" w:hAnsi="Calibri" w:cs="Calibri"/>
      <w:lang w:eastAsia="et-EE"/>
    </w:rPr>
  </w:style>
  <w:style w:type="character" w:styleId="Hyperlink">
    <w:name w:val="Hyperlink"/>
    <w:basedOn w:val="DefaultParagraphFont"/>
    <w:uiPriority w:val="99"/>
    <w:unhideWhenUsed/>
    <w:rsid w:val="0058439B"/>
    <w:rPr>
      <w:rFonts w:cs="Times New Roman"/>
      <w:color w:val="0000FF"/>
      <w:u w:val="single"/>
    </w:rPr>
  </w:style>
  <w:style w:type="character" w:customStyle="1" w:styleId="Heading1Char">
    <w:name w:val="Heading 1 Char"/>
    <w:basedOn w:val="DefaultParagraphFont"/>
    <w:link w:val="Heading1"/>
    <w:uiPriority w:val="9"/>
    <w:rsid w:val="0058439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8439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53BDB"/>
    <w:rPr>
      <w:color w:val="954F72" w:themeColor="followedHyperlink"/>
      <w:u w:val="single"/>
    </w:rPr>
  </w:style>
  <w:style w:type="character" w:styleId="CommentReference">
    <w:name w:val="annotation reference"/>
    <w:basedOn w:val="DefaultParagraphFont"/>
    <w:uiPriority w:val="99"/>
    <w:semiHidden/>
    <w:unhideWhenUsed/>
    <w:rsid w:val="00AA6959"/>
    <w:rPr>
      <w:sz w:val="16"/>
      <w:szCs w:val="16"/>
    </w:rPr>
  </w:style>
  <w:style w:type="paragraph" w:styleId="CommentText">
    <w:name w:val="annotation text"/>
    <w:basedOn w:val="Normal"/>
    <w:link w:val="CommentTextChar"/>
    <w:uiPriority w:val="99"/>
    <w:semiHidden/>
    <w:unhideWhenUsed/>
    <w:rsid w:val="00AA6959"/>
    <w:pPr>
      <w:spacing w:line="240" w:lineRule="auto"/>
    </w:pPr>
    <w:rPr>
      <w:sz w:val="20"/>
      <w:szCs w:val="20"/>
    </w:rPr>
  </w:style>
  <w:style w:type="character" w:customStyle="1" w:styleId="CommentTextChar">
    <w:name w:val="Comment Text Char"/>
    <w:basedOn w:val="DefaultParagraphFont"/>
    <w:link w:val="CommentText"/>
    <w:uiPriority w:val="99"/>
    <w:semiHidden/>
    <w:rsid w:val="00AA6959"/>
    <w:rPr>
      <w:sz w:val="20"/>
      <w:szCs w:val="20"/>
    </w:rPr>
  </w:style>
  <w:style w:type="paragraph" w:styleId="CommentSubject">
    <w:name w:val="annotation subject"/>
    <w:basedOn w:val="CommentText"/>
    <w:next w:val="CommentText"/>
    <w:link w:val="CommentSubjectChar"/>
    <w:uiPriority w:val="99"/>
    <w:semiHidden/>
    <w:unhideWhenUsed/>
    <w:rsid w:val="00AA6959"/>
    <w:rPr>
      <w:b/>
      <w:bCs/>
    </w:rPr>
  </w:style>
  <w:style w:type="character" w:customStyle="1" w:styleId="CommentSubjectChar">
    <w:name w:val="Comment Subject Char"/>
    <w:basedOn w:val="CommentTextChar"/>
    <w:link w:val="CommentSubject"/>
    <w:uiPriority w:val="99"/>
    <w:semiHidden/>
    <w:rsid w:val="00AA6959"/>
    <w:rPr>
      <w:b/>
      <w:bCs/>
      <w:sz w:val="20"/>
      <w:szCs w:val="20"/>
    </w:rPr>
  </w:style>
  <w:style w:type="paragraph" w:styleId="BalloonText">
    <w:name w:val="Balloon Text"/>
    <w:basedOn w:val="Normal"/>
    <w:link w:val="BalloonTextChar"/>
    <w:uiPriority w:val="99"/>
    <w:semiHidden/>
    <w:unhideWhenUsed/>
    <w:rsid w:val="00AA6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959"/>
    <w:rPr>
      <w:rFonts w:ascii="Segoe UI" w:hAnsi="Segoe UI" w:cs="Segoe UI"/>
      <w:sz w:val="18"/>
      <w:szCs w:val="18"/>
    </w:rPr>
  </w:style>
  <w:style w:type="paragraph" w:styleId="BodyText">
    <w:name w:val="Body Text"/>
    <w:aliases w:val="Body1,Tekst1,Body2,Tekst2,Body3,Tekst3,Tekst 12,Entec standard,Kehatekst Märk Märk Märk Märk Märk,Body Text Char1,Body Text Char Char,Char, Char"/>
    <w:basedOn w:val="Normal"/>
    <w:link w:val="BodyTextChar"/>
    <w:uiPriority w:val="99"/>
    <w:rsid w:val="00273AD1"/>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aliases w:val="Body1 Char,Tekst1 Char,Body2 Char,Tekst2 Char,Body3 Char,Tekst3 Char,Tekst 12 Char,Entec standard Char,Kehatekst Märk Märk Märk Märk Märk Char,Body Text Char1 Char,Body Text Char Char Char,Char Char, Char Char"/>
    <w:basedOn w:val="DefaultParagraphFont"/>
    <w:link w:val="BodyText"/>
    <w:uiPriority w:val="99"/>
    <w:rsid w:val="00273AD1"/>
    <w:rPr>
      <w:rFonts w:ascii="Times New Roman" w:eastAsia="Times New Roman" w:hAnsi="Times New Roman" w:cs="Times New Roman"/>
      <w:sz w:val="24"/>
      <w:szCs w:val="20"/>
    </w:rPr>
  </w:style>
  <w:style w:type="paragraph" w:styleId="NormalWeb">
    <w:name w:val="Normal (Web)"/>
    <w:basedOn w:val="Normal"/>
    <w:uiPriority w:val="99"/>
    <w:unhideWhenUsed/>
    <w:rsid w:val="00343584"/>
    <w:pPr>
      <w:spacing w:before="240" w:after="100" w:afterAutospacing="1" w:line="240" w:lineRule="auto"/>
    </w:pPr>
    <w:rPr>
      <w:rFonts w:ascii="Times New Roman" w:eastAsia="Times New Roman" w:hAnsi="Times New Roman" w:cs="Times New Roman"/>
      <w:sz w:val="24"/>
      <w:szCs w:val="24"/>
      <w:lang w:eastAsia="et-EE"/>
    </w:rPr>
  </w:style>
  <w:style w:type="character" w:styleId="UnresolvedMention">
    <w:name w:val="Unresolved Mention"/>
    <w:basedOn w:val="DefaultParagraphFont"/>
    <w:uiPriority w:val="99"/>
    <w:semiHidden/>
    <w:unhideWhenUsed/>
    <w:rsid w:val="00B42BD3"/>
    <w:rPr>
      <w:color w:val="605E5C"/>
      <w:shd w:val="clear" w:color="auto" w:fill="E1DFDD"/>
    </w:rPr>
  </w:style>
  <w:style w:type="paragraph" w:styleId="Header">
    <w:name w:val="header"/>
    <w:basedOn w:val="Normal"/>
    <w:link w:val="HeaderChar"/>
    <w:uiPriority w:val="99"/>
    <w:unhideWhenUsed/>
    <w:rsid w:val="003B19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19CF"/>
  </w:style>
  <w:style w:type="paragraph" w:styleId="Footer">
    <w:name w:val="footer"/>
    <w:basedOn w:val="Normal"/>
    <w:link w:val="FooterChar"/>
    <w:uiPriority w:val="99"/>
    <w:unhideWhenUsed/>
    <w:rsid w:val="003B19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19CF"/>
  </w:style>
  <w:style w:type="paragraph" w:styleId="Revision">
    <w:name w:val="Revision"/>
    <w:hidden/>
    <w:uiPriority w:val="99"/>
    <w:semiHidden/>
    <w:rsid w:val="00CB29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3876">
      <w:bodyDiv w:val="1"/>
      <w:marLeft w:val="0"/>
      <w:marRight w:val="0"/>
      <w:marTop w:val="0"/>
      <w:marBottom w:val="0"/>
      <w:divBdr>
        <w:top w:val="none" w:sz="0" w:space="0" w:color="auto"/>
        <w:left w:val="none" w:sz="0" w:space="0" w:color="auto"/>
        <w:bottom w:val="none" w:sz="0" w:space="0" w:color="auto"/>
        <w:right w:val="none" w:sz="0" w:space="0" w:color="auto"/>
      </w:divBdr>
    </w:div>
    <w:div w:id="245463697">
      <w:bodyDiv w:val="1"/>
      <w:marLeft w:val="0"/>
      <w:marRight w:val="0"/>
      <w:marTop w:val="0"/>
      <w:marBottom w:val="0"/>
      <w:divBdr>
        <w:top w:val="none" w:sz="0" w:space="0" w:color="auto"/>
        <w:left w:val="none" w:sz="0" w:space="0" w:color="auto"/>
        <w:bottom w:val="none" w:sz="0" w:space="0" w:color="auto"/>
        <w:right w:val="none" w:sz="0" w:space="0" w:color="auto"/>
      </w:divBdr>
    </w:div>
    <w:div w:id="357045862">
      <w:bodyDiv w:val="1"/>
      <w:marLeft w:val="0"/>
      <w:marRight w:val="0"/>
      <w:marTop w:val="0"/>
      <w:marBottom w:val="0"/>
      <w:divBdr>
        <w:top w:val="none" w:sz="0" w:space="0" w:color="auto"/>
        <w:left w:val="none" w:sz="0" w:space="0" w:color="auto"/>
        <w:bottom w:val="none" w:sz="0" w:space="0" w:color="auto"/>
        <w:right w:val="none" w:sz="0" w:space="0" w:color="auto"/>
      </w:divBdr>
    </w:div>
    <w:div w:id="719866728">
      <w:bodyDiv w:val="1"/>
      <w:marLeft w:val="0"/>
      <w:marRight w:val="0"/>
      <w:marTop w:val="0"/>
      <w:marBottom w:val="0"/>
      <w:divBdr>
        <w:top w:val="none" w:sz="0" w:space="0" w:color="auto"/>
        <w:left w:val="none" w:sz="0" w:space="0" w:color="auto"/>
        <w:bottom w:val="none" w:sz="0" w:space="0" w:color="auto"/>
        <w:right w:val="none" w:sz="0" w:space="0" w:color="auto"/>
      </w:divBdr>
    </w:div>
    <w:div w:id="826166358">
      <w:bodyDiv w:val="1"/>
      <w:marLeft w:val="0"/>
      <w:marRight w:val="0"/>
      <w:marTop w:val="0"/>
      <w:marBottom w:val="0"/>
      <w:divBdr>
        <w:top w:val="none" w:sz="0" w:space="0" w:color="auto"/>
        <w:left w:val="none" w:sz="0" w:space="0" w:color="auto"/>
        <w:bottom w:val="none" w:sz="0" w:space="0" w:color="auto"/>
        <w:right w:val="none" w:sz="0" w:space="0" w:color="auto"/>
      </w:divBdr>
    </w:div>
    <w:div w:id="926380905">
      <w:bodyDiv w:val="1"/>
      <w:marLeft w:val="0"/>
      <w:marRight w:val="0"/>
      <w:marTop w:val="0"/>
      <w:marBottom w:val="0"/>
      <w:divBdr>
        <w:top w:val="none" w:sz="0" w:space="0" w:color="auto"/>
        <w:left w:val="none" w:sz="0" w:space="0" w:color="auto"/>
        <w:bottom w:val="none" w:sz="0" w:space="0" w:color="auto"/>
        <w:right w:val="none" w:sz="0" w:space="0" w:color="auto"/>
      </w:divBdr>
    </w:div>
    <w:div w:id="1084259971">
      <w:bodyDiv w:val="1"/>
      <w:marLeft w:val="0"/>
      <w:marRight w:val="0"/>
      <w:marTop w:val="0"/>
      <w:marBottom w:val="0"/>
      <w:divBdr>
        <w:top w:val="none" w:sz="0" w:space="0" w:color="auto"/>
        <w:left w:val="none" w:sz="0" w:space="0" w:color="auto"/>
        <w:bottom w:val="none" w:sz="0" w:space="0" w:color="auto"/>
        <w:right w:val="none" w:sz="0" w:space="0" w:color="auto"/>
      </w:divBdr>
    </w:div>
    <w:div w:id="1267154481">
      <w:bodyDiv w:val="1"/>
      <w:marLeft w:val="0"/>
      <w:marRight w:val="0"/>
      <w:marTop w:val="0"/>
      <w:marBottom w:val="0"/>
      <w:divBdr>
        <w:top w:val="none" w:sz="0" w:space="0" w:color="auto"/>
        <w:left w:val="none" w:sz="0" w:space="0" w:color="auto"/>
        <w:bottom w:val="none" w:sz="0" w:space="0" w:color="auto"/>
        <w:right w:val="none" w:sz="0" w:space="0" w:color="auto"/>
      </w:divBdr>
    </w:div>
    <w:div w:id="1452286881">
      <w:bodyDiv w:val="1"/>
      <w:marLeft w:val="0"/>
      <w:marRight w:val="0"/>
      <w:marTop w:val="0"/>
      <w:marBottom w:val="0"/>
      <w:divBdr>
        <w:top w:val="none" w:sz="0" w:space="0" w:color="auto"/>
        <w:left w:val="none" w:sz="0" w:space="0" w:color="auto"/>
        <w:bottom w:val="none" w:sz="0" w:space="0" w:color="auto"/>
        <w:right w:val="none" w:sz="0" w:space="0" w:color="auto"/>
      </w:divBdr>
    </w:div>
    <w:div w:id="1501846527">
      <w:bodyDiv w:val="1"/>
      <w:marLeft w:val="0"/>
      <w:marRight w:val="0"/>
      <w:marTop w:val="0"/>
      <w:marBottom w:val="0"/>
      <w:divBdr>
        <w:top w:val="none" w:sz="0" w:space="0" w:color="auto"/>
        <w:left w:val="none" w:sz="0" w:space="0" w:color="auto"/>
        <w:bottom w:val="none" w:sz="0" w:space="0" w:color="auto"/>
        <w:right w:val="none" w:sz="0" w:space="0" w:color="auto"/>
      </w:divBdr>
    </w:div>
    <w:div w:id="1654797628">
      <w:bodyDiv w:val="1"/>
      <w:marLeft w:val="0"/>
      <w:marRight w:val="0"/>
      <w:marTop w:val="0"/>
      <w:marBottom w:val="0"/>
      <w:divBdr>
        <w:top w:val="none" w:sz="0" w:space="0" w:color="auto"/>
        <w:left w:val="none" w:sz="0" w:space="0" w:color="auto"/>
        <w:bottom w:val="none" w:sz="0" w:space="0" w:color="auto"/>
        <w:right w:val="none" w:sz="0" w:space="0" w:color="auto"/>
      </w:divBdr>
    </w:div>
    <w:div w:id="1820341831">
      <w:bodyDiv w:val="1"/>
      <w:marLeft w:val="0"/>
      <w:marRight w:val="0"/>
      <w:marTop w:val="0"/>
      <w:marBottom w:val="0"/>
      <w:divBdr>
        <w:top w:val="none" w:sz="0" w:space="0" w:color="auto"/>
        <w:left w:val="none" w:sz="0" w:space="0" w:color="auto"/>
        <w:bottom w:val="none" w:sz="0" w:space="0" w:color="auto"/>
        <w:right w:val="none" w:sz="0" w:space="0" w:color="auto"/>
      </w:divBdr>
      <w:divsChild>
        <w:div w:id="202518021">
          <w:marLeft w:val="0"/>
          <w:marRight w:val="0"/>
          <w:marTop w:val="0"/>
          <w:marBottom w:val="0"/>
          <w:divBdr>
            <w:top w:val="none" w:sz="0" w:space="0" w:color="auto"/>
            <w:left w:val="none" w:sz="0" w:space="0" w:color="auto"/>
            <w:bottom w:val="none" w:sz="0" w:space="0" w:color="auto"/>
            <w:right w:val="none" w:sz="0" w:space="0" w:color="auto"/>
          </w:divBdr>
          <w:divsChild>
            <w:div w:id="887104174">
              <w:marLeft w:val="0"/>
              <w:marRight w:val="0"/>
              <w:marTop w:val="0"/>
              <w:marBottom w:val="0"/>
              <w:divBdr>
                <w:top w:val="none" w:sz="0" w:space="0" w:color="auto"/>
                <w:left w:val="none" w:sz="0" w:space="0" w:color="auto"/>
                <w:bottom w:val="none" w:sz="0" w:space="0" w:color="auto"/>
                <w:right w:val="none" w:sz="0" w:space="0" w:color="auto"/>
              </w:divBdr>
              <w:divsChild>
                <w:div w:id="6764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9571">
          <w:marLeft w:val="0"/>
          <w:marRight w:val="0"/>
          <w:marTop w:val="0"/>
          <w:marBottom w:val="0"/>
          <w:divBdr>
            <w:top w:val="none" w:sz="0" w:space="0" w:color="auto"/>
            <w:left w:val="none" w:sz="0" w:space="0" w:color="auto"/>
            <w:bottom w:val="none" w:sz="0" w:space="0" w:color="auto"/>
            <w:right w:val="none" w:sz="0" w:space="0" w:color="auto"/>
          </w:divBdr>
          <w:divsChild>
            <w:div w:id="716317017">
              <w:marLeft w:val="0"/>
              <w:marRight w:val="0"/>
              <w:marTop w:val="0"/>
              <w:marBottom w:val="0"/>
              <w:divBdr>
                <w:top w:val="none" w:sz="0" w:space="0" w:color="auto"/>
                <w:left w:val="none" w:sz="0" w:space="0" w:color="auto"/>
                <w:bottom w:val="none" w:sz="0" w:space="0" w:color="auto"/>
                <w:right w:val="none" w:sz="0" w:space="0" w:color="auto"/>
              </w:divBdr>
              <w:divsChild>
                <w:div w:id="20720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6816">
      <w:bodyDiv w:val="1"/>
      <w:marLeft w:val="0"/>
      <w:marRight w:val="0"/>
      <w:marTop w:val="0"/>
      <w:marBottom w:val="0"/>
      <w:divBdr>
        <w:top w:val="none" w:sz="0" w:space="0" w:color="auto"/>
        <w:left w:val="none" w:sz="0" w:space="0" w:color="auto"/>
        <w:bottom w:val="none" w:sz="0" w:space="0" w:color="auto"/>
        <w:right w:val="none" w:sz="0" w:space="0" w:color="auto"/>
      </w:divBdr>
    </w:div>
    <w:div w:id="1956329273">
      <w:bodyDiv w:val="1"/>
      <w:marLeft w:val="0"/>
      <w:marRight w:val="0"/>
      <w:marTop w:val="0"/>
      <w:marBottom w:val="0"/>
      <w:divBdr>
        <w:top w:val="none" w:sz="0" w:space="0" w:color="auto"/>
        <w:left w:val="none" w:sz="0" w:space="0" w:color="auto"/>
        <w:bottom w:val="none" w:sz="0" w:space="0" w:color="auto"/>
        <w:right w:val="none" w:sz="0" w:space="0" w:color="auto"/>
      </w:divBdr>
    </w:div>
    <w:div w:id="19820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129062018038?leiaKehtiv" TargetMode="External"/><Relationship Id="rId18" Type="http://schemas.openxmlformats.org/officeDocument/2006/relationships/hyperlink" Target="https://oigusaktid.tallinn.ee/?id=3001&amp;aktid=115443" TargetMode="External"/><Relationship Id="rId26" Type="http://schemas.openxmlformats.org/officeDocument/2006/relationships/hyperlink" Target="https://www.riigiteataja.ee/akt/MaaPS" TargetMode="External"/><Relationship Id="rId39" Type="http://schemas.openxmlformats.org/officeDocument/2006/relationships/hyperlink" Target="https://www.riigiteataja.ee/akt/417062020004" TargetMode="External"/><Relationship Id="rId21" Type="http://schemas.openxmlformats.org/officeDocument/2006/relationships/hyperlink" Target="https://oigusaktid.tallinn.ee/?id=3001&amp;aktid=102475" TargetMode="External"/><Relationship Id="rId34" Type="http://schemas.openxmlformats.org/officeDocument/2006/relationships/hyperlink" Target="https://www.riigiteataja.ee/akt/418032023007" TargetMode="External"/><Relationship Id="rId42" Type="http://schemas.openxmlformats.org/officeDocument/2006/relationships/hyperlink" Target="https://www.riigiteataja.ee/akt/121122016027?leiaKehtiv" TargetMode="External"/><Relationship Id="rId47" Type="http://schemas.openxmlformats.org/officeDocument/2006/relationships/hyperlink" Target="https://www.riigiteataja.ee/akt/105102016004" TargetMode="External"/><Relationship Id="rId50" Type="http://schemas.openxmlformats.org/officeDocument/2006/relationships/hyperlink" Target="https://www.riigiteataja.ee/akt/MaaP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igusaktid.tallinn.ee/?id=3001&amp;aktid=114139" TargetMode="External"/><Relationship Id="rId29" Type="http://schemas.openxmlformats.org/officeDocument/2006/relationships/hyperlink" Target="https://www.riigiteataja.ee/akt/121122016027?leiaKehtiv" TargetMode="External"/><Relationship Id="rId11" Type="http://schemas.openxmlformats.org/officeDocument/2006/relationships/hyperlink" Target="https://www.riigiteataja.ee/akt/116112010013?leiaKehtiv" TargetMode="External"/><Relationship Id="rId24" Type="http://schemas.openxmlformats.org/officeDocument/2006/relationships/hyperlink" Target="https://www.riigiteataja.ee/akt/122022019001?leiaKehtiv" TargetMode="External"/><Relationship Id="rId32" Type="http://schemas.openxmlformats.org/officeDocument/2006/relationships/hyperlink" Target="https://www.riigiteataja.ee/akt/104072019006" TargetMode="External"/><Relationship Id="rId37" Type="http://schemas.openxmlformats.org/officeDocument/2006/relationships/hyperlink" Target="https://www.riigiteataja.ee/akt/122022019001?leiaKehtiv" TargetMode="External"/><Relationship Id="rId40" Type="http://schemas.openxmlformats.org/officeDocument/2006/relationships/hyperlink" Target="https://www.riigiteataja.ee/akt/417062020004" TargetMode="External"/><Relationship Id="rId45" Type="http://schemas.openxmlformats.org/officeDocument/2006/relationships/hyperlink" Target="https://www.riigiteataja.ee/akt/423022021005"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pr.tallinn.ee/DetailPlanning/Details/DP047420" TargetMode="External"/><Relationship Id="rId19" Type="http://schemas.openxmlformats.org/officeDocument/2006/relationships/hyperlink" Target="https://oigusaktid.tallinn.ee/?id=3001&amp;aktid=119837&amp;fd=1&amp;q_sort=elex_akt.akt_vkp" TargetMode="External"/><Relationship Id="rId31" Type="http://schemas.openxmlformats.org/officeDocument/2006/relationships/hyperlink" Target="https://www.evs.ee/et/evs-840-2023" TargetMode="External"/><Relationship Id="rId44" Type="http://schemas.openxmlformats.org/officeDocument/2006/relationships/hyperlink" Target="https://www.riigiteataja.ee/akt/10510201600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pr.tallinn.ee/DetailPlanning/Details/DP044860" TargetMode="External"/><Relationship Id="rId14" Type="http://schemas.openxmlformats.org/officeDocument/2006/relationships/image" Target="media/image1.png"/><Relationship Id="rId22" Type="http://schemas.openxmlformats.org/officeDocument/2006/relationships/hyperlink" Target="https://oigusaktid.tallinn.ee/?id=3001&amp;aktid=119837&amp;fd=1&amp;q_sort=elex_akt.akt_vkp" TargetMode="External"/><Relationship Id="rId27" Type="http://schemas.openxmlformats.org/officeDocument/2006/relationships/hyperlink" Target="https://www.riigiteataja.ee/akt/424052017005" TargetMode="External"/><Relationship Id="rId30" Type="http://schemas.openxmlformats.org/officeDocument/2006/relationships/hyperlink" Target="https://www.riigiteataja.ee/akt/110061" TargetMode="External"/><Relationship Id="rId35" Type="http://schemas.openxmlformats.org/officeDocument/2006/relationships/hyperlink" Target="https://www.riigiteataja.ee/akt/104072019006" TargetMode="External"/><Relationship Id="rId43" Type="http://schemas.openxmlformats.org/officeDocument/2006/relationships/hyperlink" Target="https://www.riigiteataja.ee/akt/110061?leiaKehtiv" TargetMode="External"/><Relationship Id="rId48" Type="http://schemas.openxmlformats.org/officeDocument/2006/relationships/hyperlink" Target="https://www.evs.ee/et/evs-840-2023" TargetMode="External"/><Relationship Id="rId8" Type="http://schemas.openxmlformats.org/officeDocument/2006/relationships/hyperlink" Target="https://tpr.tallinn.ee/DetailPlanning/Details/DP044810" TargetMode="External"/><Relationship Id="rId51" Type="http://schemas.openxmlformats.org/officeDocument/2006/relationships/hyperlink" Target="https://www.riigiteataja.ee/akt/424052017005" TargetMode="External"/><Relationship Id="rId3" Type="http://schemas.openxmlformats.org/officeDocument/2006/relationships/styles" Target="styles.xml"/><Relationship Id="rId12" Type="http://schemas.openxmlformats.org/officeDocument/2006/relationships/hyperlink" Target="https://www.riigiteataja.ee/akt/108052012012?leiaKehtiv" TargetMode="External"/><Relationship Id="rId17" Type="http://schemas.openxmlformats.org/officeDocument/2006/relationships/hyperlink" Target="https://oigusaktid.tallinn.ee/?id=3001&amp;aktid=90636" TargetMode="External"/><Relationship Id="rId25" Type="http://schemas.openxmlformats.org/officeDocument/2006/relationships/hyperlink" Target="https://kotkas.envir.ee/" TargetMode="External"/><Relationship Id="rId33" Type="http://schemas.openxmlformats.org/officeDocument/2006/relationships/hyperlink" Target="https://www.riigiteataja.ee/akt/110122020007?leiaKehtiv" TargetMode="External"/><Relationship Id="rId38" Type="http://schemas.openxmlformats.org/officeDocument/2006/relationships/hyperlink" Target="https://www.riigiteataja.ee/akt/112112019006?leiaKehtiv" TargetMode="External"/><Relationship Id="rId46" Type="http://schemas.openxmlformats.org/officeDocument/2006/relationships/hyperlink" Target="https://www.riigiteataja.ee/akt/122022019001?leiaKehtiv" TargetMode="External"/><Relationship Id="rId20" Type="http://schemas.openxmlformats.org/officeDocument/2006/relationships/hyperlink" Target="https://oigusaktid.tallinn.ee/?id=3001&amp;aktid=113923" TargetMode="External"/><Relationship Id="rId41" Type="http://schemas.openxmlformats.org/officeDocument/2006/relationships/hyperlink" Target="https://www.riigiteataja.ee/akt/42302202100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iigiteataja.ee/akt/412092013004" TargetMode="External"/><Relationship Id="rId23" Type="http://schemas.openxmlformats.org/officeDocument/2006/relationships/hyperlink" Target="https://oigusaktid.tallinn.ee/?id=3001&amp;aktid=125597&amp;fd=1&amp;leht=1&amp;q_sort=elex_akt.akt_vkp" TargetMode="External"/><Relationship Id="rId28" Type="http://schemas.openxmlformats.org/officeDocument/2006/relationships/hyperlink" Target="https://www.riigiteataja.ee/akt/122022019001?leiaKehtiv" TargetMode="External"/><Relationship Id="rId36" Type="http://schemas.openxmlformats.org/officeDocument/2006/relationships/hyperlink" Target="https://www.riigiteataja.ee/akt/409032013041" TargetMode="External"/><Relationship Id="rId49" Type="http://schemas.openxmlformats.org/officeDocument/2006/relationships/hyperlink" Target="https://www.riigiteataja.ee/akt/104072019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BFD7-484D-4242-95FC-9CC6EC42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7213</TotalTime>
  <Pages>12</Pages>
  <Words>5601</Words>
  <Characters>32489</Characters>
  <Application>Microsoft Office Word</Application>
  <DocSecurity>0</DocSecurity>
  <Lines>270</Lines>
  <Paragraphs>76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Meelis Uustal</dc:creator>
  <cp:keywords/>
  <dc:description/>
  <cp:lastModifiedBy>Kärt Talimaa-Eelmaa</cp:lastModifiedBy>
  <cp:revision>548</cp:revision>
  <cp:lastPrinted>2021-12-17T08:32:00Z</cp:lastPrinted>
  <dcterms:created xsi:type="dcterms:W3CDTF">2020-12-01T12:48:00Z</dcterms:created>
  <dcterms:modified xsi:type="dcterms:W3CDTF">2025-03-25T09:42:00Z</dcterms:modified>
</cp:coreProperties>
</file>